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92" w:rsidRPr="007E1D35" w:rsidRDefault="00301492" w:rsidP="00301492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301492" w:rsidRPr="007E1D35" w:rsidRDefault="00301492" w:rsidP="00301492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301492" w:rsidRPr="007E1D35" w:rsidRDefault="00301492" w:rsidP="00301492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301492" w:rsidRPr="007E1D35" w:rsidRDefault="00301492" w:rsidP="00301492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301492" w:rsidRPr="007E1D35" w:rsidRDefault="00301492" w:rsidP="00301492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301492" w:rsidRPr="007E1D35" w:rsidRDefault="00301492" w:rsidP="00301492">
      <w:pPr>
        <w:pStyle w:val="22"/>
        <w:spacing w:line="276" w:lineRule="auto"/>
        <w:jc w:val="center"/>
        <w:rPr>
          <w:sz w:val="32"/>
          <w:szCs w:val="44"/>
        </w:rPr>
      </w:pPr>
    </w:p>
    <w:p w:rsidR="00301492" w:rsidRPr="007E1D35" w:rsidRDefault="00301492" w:rsidP="00301492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301492" w:rsidRPr="007E1D35" w:rsidRDefault="00301492" w:rsidP="00301492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301492" w:rsidRDefault="00301492" w:rsidP="00301492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301492" w:rsidRPr="007E1D35" w:rsidRDefault="00301492" w:rsidP="00301492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301492" w:rsidRPr="007E1D35" w:rsidRDefault="00301492" w:rsidP="00301492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301492" w:rsidRDefault="00301492" w:rsidP="00301492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>
        <w:rPr>
          <w:szCs w:val="24"/>
        </w:rPr>
        <w:t xml:space="preserve">29 сентября </w:t>
      </w:r>
      <w:r w:rsidRPr="00DA42CD">
        <w:rPr>
          <w:szCs w:val="24"/>
        </w:rPr>
        <w:t>20</w:t>
      </w:r>
      <w:r>
        <w:rPr>
          <w:szCs w:val="24"/>
        </w:rPr>
        <w:t>20</w:t>
      </w:r>
      <w:r w:rsidRPr="00DA42CD">
        <w:rPr>
          <w:szCs w:val="24"/>
        </w:rPr>
        <w:t xml:space="preserve"> г. № </w:t>
      </w:r>
      <w:r>
        <w:rPr>
          <w:szCs w:val="24"/>
        </w:rPr>
        <w:t>24</w:t>
      </w:r>
    </w:p>
    <w:p w:rsidR="00301492" w:rsidRDefault="00301492" w:rsidP="00301492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301492" w:rsidRPr="00FA0C49" w:rsidRDefault="00301492" w:rsidP="00301492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301492" w:rsidRDefault="00301492" w:rsidP="00301492">
      <w:pPr>
        <w:spacing w:line="235" w:lineRule="auto"/>
        <w:jc w:val="center"/>
      </w:pPr>
    </w:p>
    <w:p w:rsidR="00F77E85" w:rsidRDefault="00F77E85" w:rsidP="00F77E85">
      <w:pPr>
        <w:shd w:val="clear" w:color="auto" w:fill="FFFFFF"/>
        <w:tabs>
          <w:tab w:val="left" w:pos="4090"/>
          <w:tab w:val="left" w:pos="7646"/>
        </w:tabs>
        <w:jc w:val="center"/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  <w:t xml:space="preserve">      </w:t>
      </w:r>
    </w:p>
    <w:p w:rsidR="00F77E85" w:rsidRPr="00301492" w:rsidRDefault="00F77E85" w:rsidP="00301492">
      <w:pPr>
        <w:pStyle w:val="ConsNonformat"/>
        <w:widowControl/>
        <w:jc w:val="center"/>
        <w:rPr>
          <w:rFonts w:ascii="Times New Roman" w:hAnsi="Times New Roman"/>
          <w:b/>
          <w:sz w:val="28"/>
        </w:rPr>
      </w:pPr>
      <w:r w:rsidRPr="00301492">
        <w:rPr>
          <w:rFonts w:ascii="Times New Roman" w:hAnsi="Times New Roman"/>
          <w:b/>
          <w:sz w:val="28"/>
        </w:rPr>
        <w:t>О внесении изменений в распоряжение Администрации Треневского сельского поселения от 31.12.2013г. №99 «О назначении должностных лиц, ответственных за проведение экспертизы предоставленных поставщиком</w:t>
      </w:r>
      <w:r w:rsidR="00ED4901">
        <w:rPr>
          <w:rFonts w:ascii="Times New Roman" w:hAnsi="Times New Roman"/>
          <w:b/>
          <w:sz w:val="28"/>
        </w:rPr>
        <w:t xml:space="preserve"> </w:t>
      </w:r>
      <w:r w:rsidRPr="00301492">
        <w:rPr>
          <w:rFonts w:ascii="Times New Roman" w:hAnsi="Times New Roman"/>
          <w:b/>
          <w:sz w:val="28"/>
        </w:rPr>
        <w:t>(подрядчиком исполнителем) результатов</w:t>
      </w:r>
      <w:r w:rsidR="00301492" w:rsidRPr="00301492">
        <w:rPr>
          <w:rFonts w:ascii="Times New Roman" w:hAnsi="Times New Roman"/>
          <w:b/>
          <w:sz w:val="28"/>
        </w:rPr>
        <w:t xml:space="preserve"> </w:t>
      </w:r>
      <w:r w:rsidRPr="00301492">
        <w:rPr>
          <w:rFonts w:ascii="Times New Roman" w:hAnsi="Times New Roman"/>
          <w:b/>
          <w:sz w:val="28"/>
        </w:rPr>
        <w:t>предусмотренных контрактом»</w:t>
      </w:r>
    </w:p>
    <w:p w:rsidR="00F77E85" w:rsidRDefault="00F77E85" w:rsidP="00F77E85">
      <w:pPr>
        <w:pStyle w:val="2"/>
        <w:spacing w:line="228" w:lineRule="auto"/>
        <w:ind w:firstLine="0"/>
        <w:jc w:val="center"/>
        <w:rPr>
          <w:rFonts w:cs="Courier New"/>
          <w:b/>
          <w:bCs w:val="0"/>
          <w:szCs w:val="20"/>
        </w:rPr>
      </w:pPr>
    </w:p>
    <w:p w:rsidR="00F77E85" w:rsidRDefault="00F77E85" w:rsidP="00301492">
      <w:pPr>
        <w:pStyle w:val="ConsNonformat"/>
        <w:widowControl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частью 3 статьи 94  Федерального  закона от 05.04.2013 № 44-ФЗ «О контрактной системе в сфере закупок товаров, работ, услуг для обеспечения государственных и муниципальных нужд», в целях проведения экспертизы предоставленных поставщиком (подрядчиком, исполнителем) результатов, предусмотренных контрактом </w:t>
      </w:r>
    </w:p>
    <w:p w:rsidR="00F77E85" w:rsidRDefault="00F77E85" w:rsidP="00301492">
      <w:pPr>
        <w:pStyle w:val="ConsNonformat"/>
        <w:widowControl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</w:rPr>
        <w:t>в распоряжение Администрации Треневского сельского поселения от 31.12.2013г.№99 «О назначении должностных лиц, ответственных за проведение экспертизы предоставленных поставщиком (подрядчиком исполнителем) результатов предусмотренных контрактом» следующие изменения:</w:t>
      </w:r>
    </w:p>
    <w:p w:rsidR="00F77E85" w:rsidRDefault="00F77E85" w:rsidP="00301492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экспертом:</w:t>
      </w:r>
    </w:p>
    <w:p w:rsidR="00F77E85" w:rsidRDefault="00301492" w:rsidP="00301492">
      <w:pPr>
        <w:pStyle w:val="ConsNonformat"/>
        <w:widowControl/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77E85">
        <w:rPr>
          <w:rFonts w:ascii="Times New Roman" w:hAnsi="Times New Roman"/>
          <w:sz w:val="28"/>
        </w:rPr>
        <w:t xml:space="preserve">о выполнению работ, оказанию услуг, поставки товаров в части других расходов для нужд Администрации Треневского сельского поселения – </w:t>
      </w:r>
      <w:r w:rsidR="00ED4901">
        <w:rPr>
          <w:rFonts w:ascii="Times New Roman" w:hAnsi="Times New Roman"/>
          <w:sz w:val="28"/>
        </w:rPr>
        <w:t>главного бухгалтера</w:t>
      </w:r>
      <w:r w:rsidR="00F77E85">
        <w:rPr>
          <w:rFonts w:ascii="Times New Roman" w:hAnsi="Times New Roman"/>
          <w:sz w:val="28"/>
        </w:rPr>
        <w:t xml:space="preserve"> – </w:t>
      </w:r>
      <w:proofErr w:type="spellStart"/>
      <w:r w:rsidR="00ED4901">
        <w:rPr>
          <w:rFonts w:ascii="Times New Roman" w:hAnsi="Times New Roman"/>
          <w:sz w:val="28"/>
        </w:rPr>
        <w:t>Печеникину</w:t>
      </w:r>
      <w:proofErr w:type="spellEnd"/>
      <w:r w:rsidR="00ED4901">
        <w:rPr>
          <w:rFonts w:ascii="Times New Roman" w:hAnsi="Times New Roman"/>
          <w:sz w:val="28"/>
        </w:rPr>
        <w:t xml:space="preserve"> Ирину Александровну;</w:t>
      </w:r>
    </w:p>
    <w:p w:rsidR="00ED4901" w:rsidRDefault="00ED4901" w:rsidP="00301492">
      <w:pPr>
        <w:pStyle w:val="ConsNonformat"/>
        <w:widowControl/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выполнению работ, оказанию услуг, поставки товаров в сфере земельных отношений, объектов недвижимости, поставки товаров в сфере ЖКХ – заведующего сектором ЖКХ, благоустройства и правовой работы – </w:t>
      </w:r>
      <w:proofErr w:type="spellStart"/>
      <w:r>
        <w:rPr>
          <w:rFonts w:ascii="Times New Roman" w:hAnsi="Times New Roman"/>
          <w:sz w:val="28"/>
        </w:rPr>
        <w:t>Давлетянову</w:t>
      </w:r>
      <w:proofErr w:type="spellEnd"/>
      <w:r>
        <w:rPr>
          <w:rFonts w:ascii="Times New Roman" w:hAnsi="Times New Roman"/>
          <w:sz w:val="28"/>
        </w:rPr>
        <w:t xml:space="preserve"> Ларису Валентиновну</w:t>
      </w:r>
      <w:r>
        <w:rPr>
          <w:rFonts w:ascii="Times New Roman" w:hAnsi="Times New Roman"/>
          <w:sz w:val="28"/>
        </w:rPr>
        <w:t>;</w:t>
      </w:r>
    </w:p>
    <w:p w:rsidR="00ED4901" w:rsidRDefault="00ED4901" w:rsidP="00301492">
      <w:pPr>
        <w:pStyle w:val="ConsNonformat"/>
        <w:widowControl/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выполнению работ, оказанию услуг, поставки товаров в сфере ГО и ЧС, благоустройства, дорожных работ,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электротоваров – ведущего </w:t>
      </w:r>
      <w:r>
        <w:rPr>
          <w:rFonts w:ascii="Times New Roman" w:hAnsi="Times New Roman"/>
          <w:sz w:val="28"/>
        </w:rPr>
        <w:lastRenderedPageBreak/>
        <w:t>специалиста Администрации Треневского сельского поселения – Величко Александра Тимофеевича</w:t>
      </w:r>
      <w:r>
        <w:rPr>
          <w:rFonts w:ascii="Times New Roman" w:hAnsi="Times New Roman"/>
          <w:sz w:val="28"/>
        </w:rPr>
        <w:t>;</w:t>
      </w:r>
    </w:p>
    <w:p w:rsidR="00ED4901" w:rsidRDefault="00ED4901" w:rsidP="00ED4901">
      <w:pPr>
        <w:pStyle w:val="ConsNonformat"/>
        <w:widowControl/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 выполнению работ, оказанию услуг, поставки товаров для служебного автотранспорта – водителя Администрации Треневского сельского поселения – Борисова Александра Николаевича;</w:t>
      </w:r>
    </w:p>
    <w:p w:rsidR="00ED4901" w:rsidRDefault="00ED4901" w:rsidP="00301492">
      <w:pPr>
        <w:pStyle w:val="ConsNonformat"/>
        <w:widowControl/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выполнению работ, оказанию услуг, поставки товаров в сфере культурно-досуговой деятельности, поставки железобетонных, хозяйственных, строительных товаров – </w:t>
      </w:r>
      <w:proofErr w:type="spellStart"/>
      <w:r>
        <w:rPr>
          <w:rFonts w:ascii="Times New Roman" w:hAnsi="Times New Roman"/>
          <w:sz w:val="28"/>
        </w:rPr>
        <w:t>зав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ектором</w:t>
      </w:r>
      <w:proofErr w:type="spellEnd"/>
      <w:r>
        <w:rPr>
          <w:rFonts w:ascii="Times New Roman" w:hAnsi="Times New Roman"/>
          <w:sz w:val="28"/>
        </w:rPr>
        <w:t xml:space="preserve"> экономики и финансов – Воронину Елену Васильевну</w:t>
      </w:r>
      <w:r>
        <w:rPr>
          <w:rFonts w:ascii="Times New Roman" w:hAnsi="Times New Roman"/>
          <w:sz w:val="28"/>
        </w:rPr>
        <w:t>.</w:t>
      </w:r>
    </w:p>
    <w:p w:rsidR="00F77E85" w:rsidRDefault="00F77E85" w:rsidP="00ED4901">
      <w:pPr>
        <w:pStyle w:val="Con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Экспертам  по проведению экспертизы предоставленных поставщиком (подрядчиком, исполнителем) результатов, предусмотренных контрактом в своей деятельности 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77E85" w:rsidRDefault="00F77E85" w:rsidP="0030149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D4901" w:rsidRPr="00A1179C" w:rsidRDefault="00ED4901" w:rsidP="00ED490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A1179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</w:t>
      </w:r>
      <w:r w:rsidRPr="00A1179C">
        <w:rPr>
          <w:kern w:val="2"/>
          <w:szCs w:val="28"/>
        </w:rPr>
        <w:t xml:space="preserve"> </w:t>
      </w:r>
      <w:r w:rsidRPr="00A1179C">
        <w:rPr>
          <w:rFonts w:ascii="Times New Roman" w:hAnsi="Times New Roman" w:cs="Times New Roman"/>
          <w:kern w:val="2"/>
          <w:sz w:val="28"/>
          <w:szCs w:val="28"/>
        </w:rPr>
        <w:t>и применяется к правоотношениям, возникающим с 25 сентября 2020 года.</w:t>
      </w:r>
    </w:p>
    <w:p w:rsidR="00F77E85" w:rsidRDefault="00F77E85" w:rsidP="00ED4901">
      <w:pPr>
        <w:pStyle w:val="a3"/>
        <w:spacing w:line="228" w:lineRule="auto"/>
        <w:ind w:left="360"/>
      </w:pPr>
    </w:p>
    <w:p w:rsidR="00F77E85" w:rsidRDefault="00F77E85" w:rsidP="00301492">
      <w:pPr>
        <w:pStyle w:val="a3"/>
        <w:spacing w:line="228" w:lineRule="auto"/>
        <w:ind w:left="36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 собой.</w:t>
      </w:r>
    </w:p>
    <w:p w:rsidR="00F77E85" w:rsidRDefault="00F77E85" w:rsidP="00F77E85">
      <w:pPr>
        <w:pStyle w:val="a3"/>
        <w:spacing w:line="228" w:lineRule="auto"/>
        <w:jc w:val="both"/>
      </w:pPr>
    </w:p>
    <w:p w:rsidR="00F77E85" w:rsidRDefault="00F77E85" w:rsidP="00F77E85">
      <w:pPr>
        <w:pStyle w:val="a3"/>
        <w:spacing w:line="228" w:lineRule="auto"/>
        <w:jc w:val="both"/>
      </w:pPr>
    </w:p>
    <w:p w:rsidR="00F77E85" w:rsidRDefault="00F77E85" w:rsidP="00F77E85">
      <w:pPr>
        <w:pStyle w:val="a3"/>
        <w:spacing w:line="228" w:lineRule="auto"/>
        <w:jc w:val="both"/>
      </w:pPr>
    </w:p>
    <w:p w:rsidR="00F77E85" w:rsidRDefault="00F77E85" w:rsidP="00F77E85">
      <w:pPr>
        <w:pStyle w:val="a3"/>
        <w:spacing w:line="228" w:lineRule="auto"/>
        <w:jc w:val="both"/>
      </w:pPr>
    </w:p>
    <w:p w:rsidR="00F77E85" w:rsidRDefault="00F77E85" w:rsidP="00F77E85">
      <w:pPr>
        <w:pStyle w:val="a3"/>
        <w:spacing w:line="228" w:lineRule="auto"/>
        <w:jc w:val="both"/>
      </w:pPr>
      <w:r>
        <w:t xml:space="preserve">Глава Администрации </w:t>
      </w:r>
    </w:p>
    <w:p w:rsidR="00F77E85" w:rsidRDefault="00F77E85" w:rsidP="00F77E85">
      <w:pPr>
        <w:pStyle w:val="a3"/>
        <w:spacing w:line="228" w:lineRule="auto"/>
        <w:jc w:val="both"/>
        <w:rPr>
          <w:b/>
        </w:rPr>
      </w:pPr>
      <w:r>
        <w:t xml:space="preserve">Треневского сельского поселения                                          </w:t>
      </w:r>
      <w:proofErr w:type="spellStart"/>
      <w:r>
        <w:t>И.П.Гаплевская</w:t>
      </w:r>
      <w:proofErr w:type="spellEnd"/>
      <w:r>
        <w:t xml:space="preserve">    </w:t>
      </w:r>
    </w:p>
    <w:p w:rsidR="00F77E85" w:rsidRDefault="00F77E85" w:rsidP="00F77E85">
      <w:pPr>
        <w:pStyle w:val="ConsPlusNonformat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F77E85" w:rsidRDefault="00F77E85" w:rsidP="00F77E85">
      <w:pPr>
        <w:pStyle w:val="ConsPlusNonformat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F77E85" w:rsidRDefault="00F77E85" w:rsidP="00F77E85">
      <w:pPr>
        <w:pStyle w:val="ConsPlusNonformat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F77E85" w:rsidRDefault="00F77E85" w:rsidP="00F77E85">
      <w:pPr>
        <w:pStyle w:val="ConsPlusNonformat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E84608" w:rsidRDefault="00E84608"/>
    <w:sectPr w:rsidR="00E84608" w:rsidSect="00301492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6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57C2342"/>
    <w:multiLevelType w:val="multilevel"/>
    <w:tmpl w:val="17DEE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63D4F97"/>
    <w:multiLevelType w:val="hybridMultilevel"/>
    <w:tmpl w:val="F9A49292"/>
    <w:lvl w:ilvl="0" w:tplc="D226954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E0FFF"/>
    <w:multiLevelType w:val="hybridMultilevel"/>
    <w:tmpl w:val="F3603B68"/>
    <w:lvl w:ilvl="0" w:tplc="81A87F3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171E26"/>
    <w:multiLevelType w:val="hybridMultilevel"/>
    <w:tmpl w:val="92902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85"/>
    <w:rsid w:val="00301492"/>
    <w:rsid w:val="0071463E"/>
    <w:rsid w:val="008452A2"/>
    <w:rsid w:val="00E84608"/>
    <w:rsid w:val="00ED4901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8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149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7E8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77E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77E85"/>
    <w:pPr>
      <w:ind w:firstLine="708"/>
      <w:jc w:val="both"/>
    </w:pPr>
    <w:rPr>
      <w:bCs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7E8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Nonformat">
    <w:name w:val="ConsNonformat"/>
    <w:rsid w:val="00F77E85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77E85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0149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301492"/>
    <w:pPr>
      <w:jc w:val="center"/>
    </w:pPr>
    <w:rPr>
      <w:sz w:val="28"/>
      <w:szCs w:val="20"/>
    </w:rPr>
  </w:style>
  <w:style w:type="paragraph" w:customStyle="1" w:styleId="22">
    <w:name w:val="Основной текст 22"/>
    <w:basedOn w:val="a"/>
    <w:rsid w:val="0030149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D4901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8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149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7E8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77E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77E85"/>
    <w:pPr>
      <w:ind w:firstLine="708"/>
      <w:jc w:val="both"/>
    </w:pPr>
    <w:rPr>
      <w:bCs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7E8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Nonformat">
    <w:name w:val="ConsNonformat"/>
    <w:rsid w:val="00F77E85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77E85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0149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301492"/>
    <w:pPr>
      <w:jc w:val="center"/>
    </w:pPr>
    <w:rPr>
      <w:sz w:val="28"/>
      <w:szCs w:val="20"/>
    </w:rPr>
  </w:style>
  <w:style w:type="paragraph" w:customStyle="1" w:styleId="22">
    <w:name w:val="Основной текст 22"/>
    <w:basedOn w:val="a"/>
    <w:rsid w:val="0030149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D4901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2020-10-08T09:43:00Z</dcterms:created>
  <dcterms:modified xsi:type="dcterms:W3CDTF">2020-10-08T09:52:00Z</dcterms:modified>
</cp:coreProperties>
</file>