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7B" w:rsidRPr="003B7AE2" w:rsidRDefault="003A137B" w:rsidP="003A137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B7AE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 xml:space="preserve"> «ТРЕНЕВСКОЕ СЕЛЬСКОЕ ПОСЕЛЕНИЕ»</w:t>
      </w: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</w:p>
    <w:p w:rsidR="003A137B" w:rsidRPr="003B7AE2" w:rsidRDefault="003A137B" w:rsidP="003A137B">
      <w:pPr>
        <w:pStyle w:val="Postan"/>
        <w:spacing w:line="240" w:lineRule="atLeast"/>
        <w:rPr>
          <w:szCs w:val="28"/>
        </w:rPr>
      </w:pPr>
    </w:p>
    <w:p w:rsidR="003A137B" w:rsidRPr="00937AFE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FE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3A137B" w:rsidRPr="003B7AE2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37B" w:rsidRPr="003B7AE2" w:rsidRDefault="00937AFE" w:rsidP="003B7AE2">
      <w:pPr>
        <w:pStyle w:val="21"/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>
        <w:rPr>
          <w:szCs w:val="28"/>
        </w:rPr>
        <w:t xml:space="preserve">27 </w:t>
      </w:r>
      <w:r w:rsidR="003B7AE2">
        <w:rPr>
          <w:szCs w:val="28"/>
        </w:rPr>
        <w:t xml:space="preserve"> </w:t>
      </w:r>
      <w:r>
        <w:rPr>
          <w:szCs w:val="28"/>
        </w:rPr>
        <w:t>мая</w:t>
      </w:r>
      <w:r w:rsidR="003B7AE2" w:rsidRPr="003B7AE2">
        <w:rPr>
          <w:szCs w:val="28"/>
        </w:rPr>
        <w:t xml:space="preserve"> 2020</w:t>
      </w:r>
      <w:r w:rsidR="003B7AE2">
        <w:rPr>
          <w:szCs w:val="28"/>
        </w:rPr>
        <w:t xml:space="preserve"> год</w:t>
      </w:r>
      <w:r w:rsidR="003A137B" w:rsidRPr="003B7AE2">
        <w:rPr>
          <w:szCs w:val="28"/>
        </w:rPr>
        <w:t xml:space="preserve">                                   № </w:t>
      </w:r>
      <w:r>
        <w:rPr>
          <w:szCs w:val="28"/>
        </w:rPr>
        <w:t>27</w:t>
      </w:r>
      <w:r w:rsidR="003A137B" w:rsidRPr="003B7AE2">
        <w:rPr>
          <w:szCs w:val="28"/>
        </w:rPr>
        <w:t xml:space="preserve">                              п. Долотинка</w:t>
      </w:r>
    </w:p>
    <w:p w:rsidR="005D127D" w:rsidRPr="003B7AE2" w:rsidRDefault="005D127D" w:rsidP="003B7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7D" w:rsidRPr="003B7AE2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</w:p>
    <w:p w:rsidR="005D127D" w:rsidRPr="003B7AE2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размера арендной платы за</w:t>
      </w:r>
    </w:p>
    <w:p w:rsidR="005D127D" w:rsidRPr="003B7AE2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земельные участки, предоставляемые для размещения</w:t>
      </w:r>
    </w:p>
    <w:p w:rsidR="005D127D" w:rsidRPr="003B7AE2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социально-культурного и коммунально-бытового</w:t>
      </w:r>
    </w:p>
    <w:p w:rsidR="003A137B" w:rsidRPr="003B7AE2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назначения, реализации масштабных инвестиционных проектов </w:t>
      </w:r>
    </w:p>
    <w:p w:rsidR="005D127D" w:rsidRPr="003B7AE2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137B" w:rsidRPr="003B7AE2" w:rsidRDefault="003A137B" w:rsidP="003A137B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Областного закона </w:t>
      </w:r>
      <w:hyperlink r:id="rId6" w:history="1">
        <w:r w:rsidR="005D127D"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25.02.2015 № 312-ЗС</w:t>
        </w:r>
      </w:hyperlink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в соответствии с Областным законом </w:t>
      </w:r>
      <w:hyperlink r:id="rId7" w:history="1">
        <w:r w:rsidR="005D127D"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22.07.2003 № 19-ЗС</w:t>
        </w:r>
      </w:hyperlink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регулировании земельных отношений в Ростовской области», постановлением Правительства Ростовской области </w:t>
      </w:r>
      <w:hyperlink r:id="rId8" w:history="1">
        <w:r w:rsidR="005D127D"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02.03.2015 № 135</w:t>
        </w:r>
      </w:hyperlink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Ростовской области </w:t>
      </w:r>
      <w:hyperlink r:id="rId9" w:history="1">
        <w:r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08.05.2015 № 332</w:t>
        </w:r>
      </w:hyperlink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B7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размера арендной платы за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участки, предоставляемые для размещения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социально-культурного и коммунально-бытового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назначения, реализации масштабных инвестиционных проектов 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E2">
        <w:rPr>
          <w:rFonts w:ascii="Times New Roman" w:hAnsi="Times New Roman" w:cs="Times New Roman"/>
          <w:sz w:val="28"/>
          <w:szCs w:val="28"/>
        </w:rPr>
        <w:t>Администрация Треневского сельского поселения</w:t>
      </w:r>
      <w:r w:rsidRPr="003B7AE2">
        <w:rPr>
          <w:sz w:val="28"/>
          <w:szCs w:val="28"/>
        </w:rPr>
        <w:t xml:space="preserve"> </w:t>
      </w:r>
      <w:r w:rsidRPr="003B7AE2">
        <w:rPr>
          <w:rFonts w:ascii="Times New Roman" w:hAnsi="Times New Roman" w:cs="Times New Roman"/>
          <w:b/>
          <w:spacing w:val="60"/>
          <w:sz w:val="28"/>
          <w:szCs w:val="28"/>
        </w:rPr>
        <w:t>постановляе</w:t>
      </w:r>
      <w:r w:rsidRPr="003B7AE2">
        <w:rPr>
          <w:rFonts w:ascii="Times New Roman" w:hAnsi="Times New Roman" w:cs="Times New Roman"/>
          <w:b/>
          <w:sz w:val="28"/>
          <w:szCs w:val="28"/>
        </w:rPr>
        <w:t>т</w:t>
      </w:r>
      <w:r w:rsidRPr="003B7AE2">
        <w:rPr>
          <w:rFonts w:ascii="Times New Roman" w:hAnsi="Times New Roman" w:cs="Times New Roman"/>
          <w:sz w:val="28"/>
          <w:szCs w:val="28"/>
        </w:rPr>
        <w:t>:</w:t>
      </w:r>
    </w:p>
    <w:p w:rsidR="003A137B" w:rsidRPr="003B7AE2" w:rsidRDefault="003A137B" w:rsidP="003A137B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27D" w:rsidRPr="003B7AE2" w:rsidRDefault="003A137B" w:rsidP="003A137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Порядок определения размера арендной платы за земельные участки, предоставляемые для размещения объектов социально-культурного и коммунально-бытового назначения, реализации масштабных инвестиционных проектов, согласно </w:t>
      </w:r>
      <w:hyperlink r:id="rId10" w:anchor="pril" w:history="1">
        <w:r w:rsidR="005D127D"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</w:t>
        </w:r>
      </w:hyperlink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37B" w:rsidRPr="003B7AE2" w:rsidRDefault="003A137B" w:rsidP="003A13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127D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AE2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 момента официального опубликования.</w:t>
      </w:r>
    </w:p>
    <w:p w:rsidR="003A137B" w:rsidRPr="003B7AE2" w:rsidRDefault="003A137B" w:rsidP="003A137B">
      <w:pPr>
        <w:jc w:val="both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 xml:space="preserve">      3.  Контроль за исполнением настоящего постановления оставляю за собой</w:t>
      </w:r>
    </w:p>
    <w:p w:rsidR="003A137B" w:rsidRPr="003B7AE2" w:rsidRDefault="003A137B" w:rsidP="00EA0DD8">
      <w:pPr>
        <w:tabs>
          <w:tab w:val="left" w:pos="7655"/>
          <w:tab w:val="left" w:pos="845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A0DD8" w:rsidRPr="003B7AE2" w:rsidRDefault="003A137B" w:rsidP="00EA0DD8">
      <w:pPr>
        <w:tabs>
          <w:tab w:val="left" w:pos="7655"/>
          <w:tab w:val="left" w:pos="845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7AE2">
        <w:rPr>
          <w:rFonts w:ascii="Times New Roman" w:hAnsi="Times New Roman" w:cs="Times New Roman"/>
          <w:sz w:val="28"/>
          <w:szCs w:val="28"/>
        </w:rPr>
        <w:t>Треневского сельского поселения                                                   И.П. Гаплевска</w:t>
      </w:r>
      <w:r w:rsidR="00EA0DD8" w:rsidRPr="003B7AE2">
        <w:rPr>
          <w:rFonts w:ascii="Times New Roman" w:hAnsi="Times New Roman" w:cs="Times New Roman"/>
          <w:sz w:val="28"/>
          <w:szCs w:val="28"/>
        </w:rPr>
        <w:t>я</w:t>
      </w:r>
    </w:p>
    <w:p w:rsidR="003B7AE2" w:rsidRDefault="003B7AE2" w:rsidP="00EA0DD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7D" w:rsidRPr="003B7AE2" w:rsidRDefault="005D127D" w:rsidP="00EA0DD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D127D" w:rsidRPr="003B7AE2" w:rsidRDefault="005D127D" w:rsidP="00EA0DD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D127D" w:rsidRPr="003B7AE2" w:rsidRDefault="005D127D" w:rsidP="00EA0DD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5D127D" w:rsidRPr="003B7AE2" w:rsidRDefault="005D127D" w:rsidP="00EA0DD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5D127D" w:rsidRPr="003B7AE2" w:rsidRDefault="005D127D" w:rsidP="00EA0DD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 2020 год 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7AF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EA0DD8" w:rsidRPr="003B7AE2" w:rsidRDefault="00EA0DD8" w:rsidP="00EA0DD8">
      <w:pPr>
        <w:spacing w:before="200" w:line="1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27D" w:rsidRPr="003B7AE2" w:rsidRDefault="005D127D" w:rsidP="003B7AE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D127D" w:rsidRPr="003B7AE2" w:rsidRDefault="005D127D" w:rsidP="003B7AE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размера арендной платы за земельные участки,</w:t>
      </w:r>
    </w:p>
    <w:p w:rsidR="005D127D" w:rsidRPr="003B7AE2" w:rsidRDefault="005D127D" w:rsidP="003B7AE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предоставляемые для размещения объектов социально-культурного</w:t>
      </w:r>
    </w:p>
    <w:p w:rsidR="005D127D" w:rsidRPr="003B7AE2" w:rsidRDefault="005D127D" w:rsidP="003B7AE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коммунально-бытового назначения, реализации масштабных инвестиционных проектов</w:t>
      </w:r>
    </w:p>
    <w:p w:rsidR="005D127D" w:rsidRPr="003B7AE2" w:rsidRDefault="005D127D" w:rsidP="003B7AE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регулирует отношения, связанные с определением размера арендной платы за земельные участки, предоставляемые для размещения объектов социально-культурного назначения, объектов коммунально-бытового назначения (далее – объект), реализации масштабных инвестиционных проектов (далее – проект), соответствующих критериям, установленным Областным законом </w:t>
      </w:r>
      <w:hyperlink r:id="rId11" w:history="1">
        <w:r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25.02.2015 № 312-ЗС</w:t>
        </w:r>
      </w:hyperlink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– земельный участок).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разработан в соответствии с Земельным кодексом Российской Федерации, Областным законом </w:t>
      </w:r>
      <w:hyperlink r:id="rId12" w:history="1">
        <w:r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22.07.2003 № 19-ЗС</w:t>
        </w:r>
      </w:hyperlink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регулировании земельных отношений в Ростовской области», Областным законом </w:t>
      </w:r>
      <w:hyperlink r:id="rId13" w:history="1">
        <w:r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25.02.2015 № 312-ЗС</w:t>
        </w:r>
      </w:hyperlink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Ростовской области </w:t>
      </w:r>
      <w:hyperlink r:id="rId14" w:history="1">
        <w:r w:rsidRPr="003B7A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02.03.2015 № 135</w:t>
        </w:r>
      </w:hyperlink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области», иными нормативными правовыми актами Российской Федерации и Ростовской области.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Размер арендной платы за земельный участок, за исключением случаев, установленных пунктом 4 статьи 39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пунктами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определяется по результатам рыночной оценки в соответствии с Федеральным законом от 29.07.98 № 135-ФЗ «Об оценочной деятельности в Российской Федерации», с учетом положений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Размер арендной платы за земельный участок, в случаях, установленных пунктом 4 статьи 39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определяется в размере: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1,5 процента кадастровой стоимости земельного участка, предоставленного для размещения объектов электроэнергетики (за исключением генерирующих мощностей), но не более 9,27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1,5 процента кадастровой стоимости земельного участка, предоставленного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0,7 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1,0 процента кадастровой стоимости земельного участка, предоставленного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1,4 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1,6 процента кадастровой стоимости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2,0 процента кадастровой стоимости земельного участка, предоставленного недропользователю для проведения работ, связанных с пользованием недрами;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0,65 рубля за кв. метр –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2,1 рубля за кв. метр – в отношении земельных участков, которые предоставлены для размещения аэродромов, пассажиропоток которых составляет 5 млн. и более человек в год;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4,2 рубля за кв. метр –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5 млн. и более человек в год;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0,1 рубля за кв. метр – в отношении земельных участков, которые предоставлены для размещения аэродромов, пассажиропоток которых составляет 1 млн. и более человек в год;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2,1 рубля за кв. метр –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1 млн. и более человек в год;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0,05 рубля за кв. метр –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 и аэродромов, пассажиропоток которых составляет менее 1 млн. человек в год;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0,7 процента кадастровой стоимости земельного участка, предоставленного для размещения вертодромов и посадочных площадок;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1,2 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0,01 процента кадастровой стоимости земельного участка, предоставленного для размещения линий метрополитена.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 определении размера годовой арендной платы в соответствии со ставками арендной платы в случаях, указанных в пункте 4 настоящего Порядка, 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  котором заключен договор аренды земельного участка (далее – договор аренды).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кадастровой стоимости земельного участка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Размер арендной платы за земельный участок, в случаях, установленных пунктом 4 статьи 39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определяется по ставкам, установленным органами местного самоуправления городских округов и муниципальных районов, и не может превышать размер арендной платы, рассчитанный в отношении земельных участков, находящихся в федеральной собственности, предоставленных для: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трубопроводов и иных объектов, используемых в сфере тепло-, водоснабжения, водоотведения и очистки сточных вод, – не более 0,7 процента кадастровой стоимости таких земельных участков;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электростанции, – не более 1,0 процента кадастровой стоимости таких земельных участков;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линий связи, в том числе линейно-кабельных сооружений, – не более 1,4 процента кадастровой стоимости таких земельных участков;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объектов электроэнергетики (за исключением генерирующих мощностей) – не более 1,5 процента кадастровой стоимости таких земельных участков, но не более 9,27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судоходства, – не более 1,5 процента кадастровой стоимости таких земельных участков;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тепловых станций, обслуживающих их сооружений и объектов – не более 1,6 процента кадастровой стоимости таких земельных участков, но не более 5,40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работ, связанных с пользованием недрами, – не более 2,0 процента кадастровой стоимости таких земельных участков;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газопроводов и иных трубопроводов аналогичного назначения, их конструктивных элементов – не более 0,65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аэродромов, пассажиропоток которых составляет 5 млн. и более человек в год, – не более 2,1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5 млн. и более человек в год, – не более 4,2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аэродромов, пассажиропоток которых составляет 1 млн. и более человек в год, – 0,1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работников), пассажиропоток которых составляет 1 млн. и более человек в год, – не более 2,1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необходимые оборудование, авиационный персонал и других работников) и аэродромов, пассажиропоток которых составляет менее 1 млн. человек в год, – не более 0,05 рубля за кв. метр;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вертодромов и посадочных площадок – не более 0,7 процента кадастровой стоимости таких земельных участков;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территории аэродромов, аэропортов) – не более 1,2 процента кадастровой стоимости таких земельных участков;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линий метрополитена – не более 0,01 процента кадастровой стоимости таких земельных участков.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арендной платы за земельный участок, определяется по ставкам, установленным органами местного самоуправления в размере не более 0,6 процента кадастровой стоимости земельного участка,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строительства, предусмотренного подпунктом «б» пункта 1 части 7 статьи 4 Областного закона от 25.02.2015 № 312-ЗС, в отношении земельных участков, предоставленных инвестору для строительства жилых домов.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арендной платы за земельный участок, определяется по ставкам, установленным органами местного самоуправления в размере не более 0,6 процента кадастровой стоимости земельного участка в течение трехлетнего срока строительства и не более 1,2 процента кадастровой стоимости земельного участка в течение периода, превышающего трехлетний срок строительства, в случае заключения договора аренды земельного участка с инвестором в целях реализации масштабного инвестиционного проекта в сфере жилищного строительства, предусмотренного подпунктом «в» пункта 1 части 7 статьи 4 Областного закона от 25.02.2015 № 312-ЗС, в отношении земельного участка, предоставленного инвестору для строительства многоквартирного дома.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арендной платы за земельный участок, определяется в размере 0,5 процента от кадастровой стоимости земельного участка, в случае заключения договора аренды земельного участка с инвестором в целях размещения объекта 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 29.07.1998 № 135-ФЗ «Об оценочной деятельности в Российской Федерации» и применяется в случае нарушения арендатором сроков размещения объекта социально-культурного назначения, относящегося к сфере физической культуры и спорта, или  размещения объекта спорта, предусмотренного масштабным инвестиционным проектом, а также в случае нарушения обязательств по уплате арендной платы, в порядке, предусмотренном пунктами 11, 15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Размер арендной платы за земельный участок</w:t>
      </w:r>
      <w:r w:rsidR="00AE35BF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ставкам, установленным органами местного самоуправления в размере не более 0,5 процента кадастровой стоимости земельного участка, в случае заключения договора аренды земельного участка с инвестором в целях размещения объекта социально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законом от 29.07.1998 № 135-ФЗ и применяется в случае нарушения арендатором сроков размещения объекта социально-культурного назначения, относящегося к сфере физической культуры и спорта, или  размещения объекта спорта, предусмотренного масштабным инвестиционным проектом, а также в случае нарушения обязательств по уплате арендной платы, в порядке, установленном пунктами 11, 15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При определении размера годовой арендной платы в соответствии со ставками арендной платы в случаях, указанных в пункте 6 настоящего Порядка, проводится ежегодная индексация арендной платы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  котором заключен договор аренды земельного участка.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кадастровой стоимости земельного участка индексация размера арендной платы производится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определении размера арендной платы за использование земельных участков применяется понижающий коэффициент, равный 0,5, за исключением случаев, предусмотренных пунктами 4, 6,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Понижающий коэффициент, предусмотренный пунктом 8 настоящего Порядка, применяется: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земельных участков, находящихся в государственной собственности Ростовской области, министерством имущественных и земельных отношений, финансового оздоровления предприятий, организаций Ростовской области;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органами местного самоуправления муниципальных образований Ростовской области.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В случае нарушения сроков размещения объекта, реализации проекта орган исполнительной власти Ростовской области, осуществляющий координацию деятельности в соответствующих отраслях (сферах управления), направляет мотивированное заключение об этом в адрес арендодателя: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имущественных и земельных отношений, финансового оздоровления предприятий, организаций Ростовской области, если договор аренды заключен в отношении земельного участка, находящегося в государственной собственности Ростовской области;</w:t>
      </w:r>
    </w:p>
    <w:p w:rsidR="00A159AA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местного самоуправления, если договор аренды заключен в отношении земельного участка</w:t>
      </w:r>
      <w:r w:rsidR="00A159AA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На основании мотивированного заключения, указанного в пункте 10 настоящего Порядка, арендодатель в тридцатидневный срок с даты получения такого мотивированного заключения принимает решение: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применения понижающего коэффициента, установленного пунктом 8 настоящего Порядка;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порядка определения размера арендной платы, рассчитанной в соответствии с пунктами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недельный срок со дня принятия решения, указанного в пункте 11 настоящего Порядка, арендодатель обязан известить о принятом решении арендатора.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В случае принятия решения, указанного в пункте 11 настоящего Порядка, арендная плата за земельный участок считается установленной с даты заключения договора аренды: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понижающего коэффициента, установленного пунктом 8 настоящего Порядка;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определенном по результатам рыночной оценки в соответствии с Федеральным законом от 29.07.1998 № 135-ФЗ, в случае установления размера арендной платы в соответствии с пунктами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Арендатор обязан в месячный срок со дня уведомления его о принятии решения, указанного в пункте 11 настоящего Порядка, оплатить сумму, равную 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разнице между арендной платой, рассчитанной в соответствии с пунктом 13 настоящего Порядка, и оплаченной арендной платой с даты заключения договора аренды до даты принятия решения, указанного в пункте 11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В случае нарушения обязательств по уплате арендной платы арендодатель в тридцатидневный срок с даты пропуска арендатором очередного арендного платежа принимает решение: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применения понижающего коэффициента, установленного пунктом 8 настоящего Порядка;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порядка определения размера арендной платы, рассчитанной в соответствии с пунктами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 w:rsidRPr="003B7A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решения осуществляется в порядке, предусмотренном пунктами 12 – 14 настоящего Порядка. 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16. Арендодатель при заключении дого</w:t>
      </w:r>
      <w:r w:rsidR="00A159AA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вора аренды земельного участка, 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 по требованию арендодателя размер годовой арендной платы за использование земельного участка, изменяется: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участка, находящегося в государственной собственности Ростовской области;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период, в отношении земельного участка, государственная собственность на который не разграничена;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кадастровой стоимости земельного участка;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</w:t>
      </w:r>
      <w:r w:rsidR="00A159AA"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вступления в силу соответствующих нормативных правовых актов об установлении (утверждении):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арендной платы;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уровня инфляции;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значений и коэффициентов, используемых при расчете арендной платы;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размера арендной платы.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плата, рассчитанная в процентах от кадастровой стоимости земельного участка,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ежегодной арендной платы, определенный по результатам рыночной оценки в соответствии с Федеральным законом от 29.07.98 № 135-ФЗ,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После ввода в эксплуатацию объектов, построенных в ходе реализации масштабного инвестиционного проекта, а также объектов 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 установленным постановлением Правительства Ростовской области.</w:t>
      </w:r>
    </w:p>
    <w:p w:rsidR="005D127D" w:rsidRPr="003B7AE2" w:rsidRDefault="005D127D" w:rsidP="00EA0DD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AD0" w:rsidRPr="003B7AE2" w:rsidRDefault="005D127D" w:rsidP="00EA0DD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A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83AD0" w:rsidRPr="003B7AE2" w:rsidSect="00EA0DD8">
      <w:headerReference w:type="default" r:id="rId15"/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F5" w:rsidRDefault="008017F5" w:rsidP="00EA0DD8">
      <w:pPr>
        <w:spacing w:after="0" w:line="240" w:lineRule="auto"/>
      </w:pPr>
      <w:r>
        <w:separator/>
      </w:r>
    </w:p>
  </w:endnote>
  <w:endnote w:type="continuationSeparator" w:id="0">
    <w:p w:rsidR="008017F5" w:rsidRDefault="008017F5" w:rsidP="00EA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F5" w:rsidRDefault="008017F5" w:rsidP="00EA0DD8">
      <w:pPr>
        <w:spacing w:after="0" w:line="240" w:lineRule="auto"/>
      </w:pPr>
      <w:r>
        <w:separator/>
      </w:r>
    </w:p>
  </w:footnote>
  <w:footnote w:type="continuationSeparator" w:id="0">
    <w:p w:rsidR="008017F5" w:rsidRDefault="008017F5" w:rsidP="00EA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D8" w:rsidRPr="00EA0DD8" w:rsidRDefault="00EA0DD8" w:rsidP="00EA0DD8">
    <w:pPr>
      <w:pStyle w:val="a6"/>
      <w:jc w:val="center"/>
      <w:rPr>
        <w:rFonts w:ascii="Constantia" w:hAnsi="Constantia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7D"/>
    <w:rsid w:val="001D3782"/>
    <w:rsid w:val="0032115A"/>
    <w:rsid w:val="00383AD0"/>
    <w:rsid w:val="003A137B"/>
    <w:rsid w:val="003B7AE2"/>
    <w:rsid w:val="005949CE"/>
    <w:rsid w:val="005D127D"/>
    <w:rsid w:val="00655534"/>
    <w:rsid w:val="007528C7"/>
    <w:rsid w:val="008017F5"/>
    <w:rsid w:val="00937AFE"/>
    <w:rsid w:val="0095193E"/>
    <w:rsid w:val="009F7A6E"/>
    <w:rsid w:val="00A159AA"/>
    <w:rsid w:val="00AE35BF"/>
    <w:rsid w:val="00AF10F0"/>
    <w:rsid w:val="00B24370"/>
    <w:rsid w:val="00B64953"/>
    <w:rsid w:val="00B74425"/>
    <w:rsid w:val="00C3438B"/>
    <w:rsid w:val="00D676B2"/>
    <w:rsid w:val="00D718EE"/>
    <w:rsid w:val="00EA0DD8"/>
    <w:rsid w:val="00F65D42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0"/>
  </w:style>
  <w:style w:type="paragraph" w:styleId="1">
    <w:name w:val="heading 1"/>
    <w:basedOn w:val="a"/>
    <w:link w:val="10"/>
    <w:uiPriority w:val="9"/>
    <w:qFormat/>
    <w:rsid w:val="005D1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127D"/>
    <w:rPr>
      <w:b/>
      <w:bCs/>
    </w:rPr>
  </w:style>
  <w:style w:type="paragraph" w:styleId="a4">
    <w:name w:val="Normal (Web)"/>
    <w:basedOn w:val="a"/>
    <w:uiPriority w:val="99"/>
    <w:semiHidden/>
    <w:unhideWhenUsed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27D"/>
    <w:rPr>
      <w:color w:val="0000FF"/>
      <w:u w:val="single"/>
    </w:rPr>
  </w:style>
  <w:style w:type="paragraph" w:customStyle="1" w:styleId="Default">
    <w:name w:val="Default"/>
    <w:rsid w:val="003A1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uiPriority w:val="99"/>
    <w:rsid w:val="003A13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A1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A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DD8"/>
  </w:style>
  <w:style w:type="paragraph" w:styleId="a8">
    <w:name w:val="footer"/>
    <w:basedOn w:val="a"/>
    <w:link w:val="a9"/>
    <w:uiPriority w:val="99"/>
    <w:semiHidden/>
    <w:unhideWhenUsed/>
    <w:rsid w:val="00EA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222/" TargetMode="External"/><Relationship Id="rId13" Type="http://schemas.openxmlformats.org/officeDocument/2006/relationships/hyperlink" Target="https://www.donland.ru/documents/218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land.ru/documents/2180/" TargetMode="External"/><Relationship Id="rId12" Type="http://schemas.openxmlformats.org/officeDocument/2006/relationships/hyperlink" Target="https://www.donland.ru/documents/218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onland.ru/documents/2184/" TargetMode="External"/><Relationship Id="rId11" Type="http://schemas.openxmlformats.org/officeDocument/2006/relationships/hyperlink" Target="https://www.donland.ru/documents/2184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donland.ru/documents/249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nland.ru/documents/2222/" TargetMode="External"/><Relationship Id="rId14" Type="http://schemas.openxmlformats.org/officeDocument/2006/relationships/hyperlink" Target="https://www.donland.ru/documents/22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2020-05-26T12:51:00Z</cp:lastPrinted>
  <dcterms:created xsi:type="dcterms:W3CDTF">2019-12-17T06:11:00Z</dcterms:created>
  <dcterms:modified xsi:type="dcterms:W3CDTF">2020-05-26T12:54:00Z</dcterms:modified>
</cp:coreProperties>
</file>