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74" w:rsidRDefault="00815674" w:rsidP="00815674">
      <w:pPr>
        <w:rPr>
          <w:rFonts w:hint="eastAsia"/>
          <w:sz w:val="20"/>
          <w:szCs w:val="20"/>
        </w:rPr>
      </w:pP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 w:rsidRPr="00F46A8D">
        <w:rPr>
          <w:rStyle w:val="a6"/>
          <w:rFonts w:ascii="Arial" w:hAnsi="Arial" w:cs="Arial"/>
          <w:lang w:val="ru-RU"/>
        </w:rPr>
        <w:t>Информация о субъектах малого и среднего предпринимательства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, 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proofErr w:type="gramStart"/>
      <w:r>
        <w:rPr>
          <w:rStyle w:val="a6"/>
          <w:rFonts w:ascii="Arial" w:hAnsi="Arial" w:cs="Arial"/>
          <w:sz w:val="20"/>
          <w:szCs w:val="20"/>
          <w:lang w:val="ru-RU"/>
        </w:rPr>
        <w:t>расположенных</w:t>
      </w:r>
      <w:proofErr w:type="gramEnd"/>
      <w:r>
        <w:rPr>
          <w:rStyle w:val="a6"/>
          <w:rFonts w:ascii="Arial" w:hAnsi="Arial" w:cs="Arial"/>
          <w:sz w:val="20"/>
          <w:szCs w:val="20"/>
          <w:lang w:val="ru-RU"/>
        </w:rPr>
        <w:t xml:space="preserve"> на территории </w:t>
      </w:r>
      <w:r w:rsidR="00F46A8D">
        <w:rPr>
          <w:rStyle w:val="a6"/>
          <w:rFonts w:ascii="Arial" w:hAnsi="Arial" w:cs="Arial"/>
          <w:sz w:val="20"/>
          <w:szCs w:val="20"/>
          <w:lang w:val="ru-RU"/>
        </w:rPr>
        <w:t xml:space="preserve">Треневского 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 сельского поселения,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>
        <w:rPr>
          <w:rStyle w:val="a6"/>
          <w:rFonts w:ascii="Arial" w:eastAsia="Arial" w:hAnsi="Arial" w:cs="Arial"/>
          <w:sz w:val="20"/>
          <w:szCs w:val="20"/>
          <w:lang w:val="ru-RU"/>
        </w:rPr>
        <w:t xml:space="preserve"> </w:t>
      </w:r>
      <w:r>
        <w:rPr>
          <w:rStyle w:val="a6"/>
          <w:rFonts w:ascii="Arial" w:hAnsi="Arial" w:cs="Arial"/>
          <w:sz w:val="20"/>
          <w:szCs w:val="20"/>
          <w:lang w:val="ru-RU"/>
        </w:rPr>
        <w:t xml:space="preserve">в соответствии с требованиями </w:t>
      </w:r>
      <w:proofErr w:type="gramStart"/>
      <w:r>
        <w:rPr>
          <w:rStyle w:val="a6"/>
          <w:rFonts w:ascii="Arial" w:hAnsi="Arial" w:cs="Arial"/>
          <w:sz w:val="20"/>
          <w:szCs w:val="20"/>
          <w:lang w:val="ru-RU"/>
        </w:rPr>
        <w:t>ч</w:t>
      </w:r>
      <w:proofErr w:type="gramEnd"/>
      <w:r>
        <w:rPr>
          <w:rStyle w:val="a6"/>
          <w:rFonts w:ascii="Arial" w:hAnsi="Arial" w:cs="Arial"/>
          <w:sz w:val="20"/>
          <w:szCs w:val="20"/>
          <w:lang w:val="ru-RU"/>
        </w:rPr>
        <w:t xml:space="preserve">. 2 ст. 19 Федерального закона от 27.07.2007 №209-ФЗ </w:t>
      </w:r>
    </w:p>
    <w:p w:rsidR="00815674" w:rsidRPr="00815674" w:rsidRDefault="00815674" w:rsidP="00815674">
      <w:pPr>
        <w:pStyle w:val="a5"/>
        <w:jc w:val="center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«О развитии малого и среднего предпринимательства в Российской Федерации».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br/>
      </w:r>
      <w:r>
        <w:rPr>
          <w:rStyle w:val="a6"/>
          <w:rFonts w:ascii="Arial" w:hAnsi="Arial" w:cs="Arial"/>
          <w:sz w:val="20"/>
          <w:szCs w:val="20"/>
          <w:lang w:val="ru-RU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F46A8D" w:rsidRPr="00F46A8D" w:rsidRDefault="00815674" w:rsidP="00F46A8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 w:rsidRPr="00815674">
        <w:rPr>
          <w:rFonts w:ascii="Arial" w:hAnsi="Arial" w:cs="Arial"/>
          <w:color w:val="000000"/>
          <w:sz w:val="20"/>
          <w:szCs w:val="20"/>
          <w:lang w:val="ru-RU"/>
        </w:rPr>
        <w:t xml:space="preserve">- </w:t>
      </w:r>
      <w:r w:rsidR="00F46A8D" w:rsidRPr="006E49D7">
        <w:rPr>
          <w:rFonts w:ascii="Times New Roman" w:eastAsia="Times New Roman" w:hAnsi="Times New Roman" w:cs="Times New Roman"/>
          <w:lang w:eastAsia="ru-RU"/>
        </w:rPr>
        <w:t> </w:t>
      </w:r>
      <w:r w:rsidR="00F46A8D" w:rsidRPr="00F46A8D">
        <w:rPr>
          <w:rFonts w:ascii="Times New Roman" w:eastAsia="Times New Roman" w:hAnsi="Times New Roman" w:cs="Times New Roman"/>
          <w:lang w:val="ru-RU" w:eastAsia="ru-RU"/>
        </w:rPr>
        <w:t>Федеральный закон от 24.07.2007 г. № 209–ФЗ «О развитии малого и среднего предпринимательства в Российской Федерации»;</w:t>
      </w:r>
    </w:p>
    <w:p w:rsidR="00F46A8D" w:rsidRPr="00F46A8D" w:rsidRDefault="00F46A8D" w:rsidP="00F46A8D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 w:eastAsia="ru-RU"/>
        </w:rPr>
      </w:pP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- </w:t>
      </w:r>
      <w:r w:rsidRPr="006E49D7">
        <w:rPr>
          <w:rFonts w:ascii="Times New Roman" w:eastAsia="Times New Roman" w:hAnsi="Times New Roman" w:cs="Times New Roman"/>
          <w:lang w:eastAsia="ru-RU"/>
        </w:rPr>
        <w:t>   </w:t>
      </w: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Закон Ростовской области от 23 сентября 2020 года </w:t>
      </w:r>
      <w:r w:rsidRPr="006E49D7">
        <w:rPr>
          <w:rFonts w:ascii="Times New Roman" w:eastAsia="Times New Roman" w:hAnsi="Times New Roman" w:cs="Times New Roman"/>
          <w:lang w:eastAsia="ru-RU"/>
        </w:rPr>
        <w:t>N</w:t>
      </w:r>
      <w:r w:rsidRPr="00F46A8D">
        <w:rPr>
          <w:rFonts w:ascii="Times New Roman" w:eastAsia="Times New Roman" w:hAnsi="Times New Roman" w:cs="Times New Roman"/>
          <w:lang w:val="ru-RU" w:eastAsia="ru-RU"/>
        </w:rPr>
        <w:t xml:space="preserve"> 362-ЗС «О развитии малого и среднего предпринимательства в Ростовской области»;</w:t>
      </w:r>
    </w:p>
    <w:p w:rsidR="00815674" w:rsidRPr="00815674" w:rsidRDefault="00815674" w:rsidP="00F46A8D">
      <w:pPr>
        <w:pStyle w:val="a3"/>
        <w:shd w:val="clear" w:color="auto" w:fill="FFFFFF"/>
        <w:spacing w:after="0" w:line="240" w:lineRule="auto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2), 4)  о количестве субъектов малого и среднего предпринимательства и об их классификации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815674" w:rsidRPr="00815674" w:rsidRDefault="00815674" w:rsidP="00815674">
      <w:pPr>
        <w:rPr>
          <w:rFonts w:hint="eastAsia"/>
          <w:lang w:val="ru-RU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Количество субъектов малого и среднего предпринимательства,  их классификация по видам экономической деятельности и об обороте товаров (работ, услуг), производимых данными субъектами:</w:t>
      </w:r>
    </w:p>
    <w:p w:rsidR="00815674" w:rsidRDefault="00815674" w:rsidP="00815674">
      <w:pPr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10340" w:type="dxa"/>
        <w:tblInd w:w="-45" w:type="dxa"/>
        <w:tblLayout w:type="fixed"/>
        <w:tblLook w:val="04A0"/>
      </w:tblPr>
      <w:tblGrid>
        <w:gridCol w:w="4654"/>
        <w:gridCol w:w="1843"/>
        <w:gridCol w:w="3843"/>
      </w:tblGrid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Вид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Количество субъектов малого и среднего предпринимательства, ед.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Сведения об обороте товаров (работ, услуг), производимых субъектами малого и среднего предпринимательства, </w:t>
            </w:r>
          </w:p>
          <w:p w:rsidR="00815674" w:rsidRPr="004F6E57" w:rsidRDefault="00815674">
            <w:pPr>
              <w:pStyle w:val="a3"/>
              <w:spacing w:after="0" w:line="240" w:lineRule="auto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тыс. руб.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01.11-Выращивание зерновых</w:t>
            </w:r>
            <w:proofErr w:type="gramStart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зернобобовых культур и семян масличных культур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1F4A4A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01.4-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Животноводство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815674">
            <w:pPr>
              <w:pStyle w:val="a3"/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(47.11)Торговля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1F4A4A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Производство строительных металлических конструкций, изделий и их частей (25.11)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1F4A4A"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Торговля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розничная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портьерами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тюлевыми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занавесками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pStyle w:val="a3"/>
              <w:spacing w:after="0" w:line="240" w:lineRule="auto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</w:tbl>
    <w:p w:rsidR="00815674" w:rsidRDefault="00815674" w:rsidP="00815674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3), 5)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предпринимательства;</w:t>
      </w:r>
    </w:p>
    <w:p w:rsidR="00815674" w:rsidRDefault="00815674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ab/>
        <w:t>Сведения о числе замещенных рабочих мест в субъектах малого и среднего предпринимательства, об их финансово – экономическом состоянии:</w:t>
      </w:r>
    </w:p>
    <w:p w:rsidR="001F4A4A" w:rsidRDefault="001F4A4A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1F4A4A" w:rsidRPr="00815674" w:rsidRDefault="001F4A4A" w:rsidP="00815674">
      <w:pPr>
        <w:jc w:val="both"/>
        <w:rPr>
          <w:rFonts w:hint="eastAsia"/>
          <w:lang w:val="ru-RU"/>
        </w:rPr>
      </w:pPr>
    </w:p>
    <w:p w:rsidR="00815674" w:rsidRDefault="00815674" w:rsidP="00815674">
      <w:pPr>
        <w:jc w:val="both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3379"/>
        <w:gridCol w:w="3376"/>
        <w:gridCol w:w="3072"/>
      </w:tblGrid>
      <w:tr w:rsidR="00815674" w:rsidRPr="001F4A4A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lastRenderedPageBreak/>
              <w:t>Вид экономической деятельности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Число замещенных рабочих мест в субъектах малого и среднего предпринимательства, человек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Pr="004F6E57" w:rsidRDefault="00815674">
            <w:pPr>
              <w:jc w:val="both"/>
              <w:rPr>
                <w:rFonts w:hint="eastAsia"/>
                <w:b/>
                <w:lang w:val="ru-RU"/>
              </w:rPr>
            </w:pPr>
            <w:r w:rsidRPr="004F6E57">
              <w:rPr>
                <w:rFonts w:ascii="Arial" w:hAnsi="Arial" w:cs="Arial"/>
                <w:b/>
                <w:sz w:val="20"/>
                <w:szCs w:val="20"/>
                <w:lang w:val="ru-RU"/>
              </w:rPr>
              <w:t>Средняя заработная плата в субъектах малого и среднего предпринимательства, руб.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01.11-Выращивание зерновых</w:t>
            </w:r>
            <w:proofErr w:type="gramStart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зернобобовых культур и семян масличных культур</w:t>
            </w:r>
          </w:p>
          <w:p w:rsidR="00815674" w:rsidRPr="001F4A4A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815674" w:rsidP="001F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</w:t>
            </w:r>
            <w:r w:rsidR="001F4A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01.4- </w:t>
            </w:r>
            <w:proofErr w:type="spellStart"/>
            <w:r w:rsidR="001F4A4A">
              <w:rPr>
                <w:rFonts w:ascii="Calibri" w:hAnsi="Calibri" w:cs="Calibri"/>
                <w:color w:val="000000"/>
                <w:sz w:val="22"/>
                <w:szCs w:val="22"/>
              </w:rPr>
              <w:t>Животноводство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1F4A4A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Pr="00815674" w:rsidRDefault="001F4A4A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47.11)Торговля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P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1F4A4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Производство строительных металлических конструкций, изделий и их частей (25.11)</w:t>
            </w:r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  <w:tr w:rsidR="00815674" w:rsidTr="00815674"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4A4A" w:rsidRDefault="001F4A4A" w:rsidP="001F4A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Торговля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розничная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портьерами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тюлевыми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занавесками</w:t>
            </w:r>
            <w:proofErr w:type="spellEnd"/>
          </w:p>
          <w:p w:rsidR="00815674" w:rsidRPr="00815674" w:rsidRDefault="00815674">
            <w:pPr>
              <w:pStyle w:val="a3"/>
              <w:spacing w:after="0" w:line="240" w:lineRule="auto"/>
              <w:rPr>
                <w:rFonts w:hint="eastAsia"/>
                <w:lang w:val="ru-RU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674" w:rsidRDefault="00815674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Сведения не предоставлены</w:t>
            </w:r>
          </w:p>
        </w:tc>
      </w:tr>
    </w:tbl>
    <w:p w:rsidR="00815674" w:rsidRDefault="00815674" w:rsidP="00815674">
      <w:pPr>
        <w:jc w:val="both"/>
        <w:rPr>
          <w:rFonts w:ascii="Verdana" w:hAnsi="Verdana" w:cs="Verdana"/>
          <w:sz w:val="20"/>
          <w:lang w:val="ru-RU"/>
        </w:rPr>
      </w:pP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 xml:space="preserve">Организации, образующие инфраструктуру поддержки субъектов малого и среднего предпринимательства на территории </w:t>
      </w:r>
      <w:r w:rsidR="00F46A8D">
        <w:rPr>
          <w:rFonts w:ascii="Arial" w:hAnsi="Arial" w:cs="Arial"/>
          <w:sz w:val="20"/>
          <w:szCs w:val="20"/>
          <w:lang w:val="ru-RU"/>
        </w:rPr>
        <w:t>Треневско</w:t>
      </w:r>
      <w:r w:rsidR="004F6E57">
        <w:rPr>
          <w:rFonts w:ascii="Arial" w:hAnsi="Arial" w:cs="Arial"/>
          <w:sz w:val="20"/>
          <w:szCs w:val="20"/>
          <w:lang w:val="ru-RU"/>
        </w:rPr>
        <w:t xml:space="preserve">го </w:t>
      </w:r>
      <w:r w:rsidR="00F46A8D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сельского поселения не созданы.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7) о государственном и муниципальном имуществе, включенном в перечни, указанные в части 4 статьи 18 настоящего Федерального закона.</w:t>
      </w:r>
    </w:p>
    <w:p w:rsidR="00815674" w:rsidRPr="004F6E57" w:rsidRDefault="00815674" w:rsidP="00815674">
      <w:pPr>
        <w:jc w:val="both"/>
        <w:rPr>
          <w:rFonts w:hint="eastAsia"/>
          <w:b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  <w:t xml:space="preserve">Органами местного самоуправления </w:t>
      </w:r>
      <w:r w:rsidR="00F46A8D">
        <w:rPr>
          <w:rFonts w:ascii="Arial" w:hAnsi="Arial" w:cs="Arial"/>
          <w:sz w:val="20"/>
          <w:szCs w:val="20"/>
          <w:lang w:val="ru-RU"/>
        </w:rPr>
        <w:t xml:space="preserve">Треневского </w:t>
      </w:r>
      <w:r>
        <w:rPr>
          <w:rFonts w:ascii="Arial" w:hAnsi="Arial" w:cs="Arial"/>
          <w:sz w:val="20"/>
          <w:szCs w:val="20"/>
          <w:lang w:val="ru-RU"/>
        </w:rPr>
        <w:t xml:space="preserve"> сельского поселения перечень муниципального имущества, предназначенного для передачи во владение и пользование субъектам малого и среднего предпринимательства в соответствии с Федеральным законом от 24.07.2007 г. № 209 – ФЗ «О развитии малого и среднего предпринимательства в Российской Федерации» </w:t>
      </w:r>
      <w:r w:rsidRPr="004F6E57">
        <w:rPr>
          <w:rFonts w:ascii="Arial" w:hAnsi="Arial" w:cs="Arial"/>
          <w:b/>
          <w:sz w:val="20"/>
          <w:szCs w:val="20"/>
          <w:lang w:val="ru-RU"/>
        </w:rPr>
        <w:t>не утверждался в связи с отсутствием данного имущества</w:t>
      </w:r>
      <w:r w:rsidR="00F46A8D" w:rsidRPr="004F6E57">
        <w:rPr>
          <w:rFonts w:ascii="Arial" w:hAnsi="Arial" w:cs="Arial"/>
          <w:b/>
          <w:sz w:val="20"/>
          <w:szCs w:val="20"/>
          <w:lang w:val="ru-RU"/>
        </w:rPr>
        <w:t>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8)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15674" w:rsidRPr="00815674" w:rsidRDefault="00815674" w:rsidP="00815674">
      <w:pPr>
        <w:jc w:val="both"/>
        <w:rPr>
          <w:rFonts w:hint="eastAsia"/>
          <w:lang w:val="ru-RU"/>
        </w:rPr>
      </w:pPr>
      <w:r>
        <w:rPr>
          <w:rFonts w:ascii="Arial" w:eastAsia="Arial" w:hAnsi="Arial" w:cs="Arial"/>
          <w:sz w:val="20"/>
          <w:szCs w:val="20"/>
          <w:lang w:val="ru-RU"/>
        </w:rPr>
        <w:t xml:space="preserve">      </w:t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 w:rsidR="00F46A8D">
        <w:rPr>
          <w:rFonts w:ascii="Arial" w:hAnsi="Arial" w:cs="Arial"/>
          <w:sz w:val="20"/>
          <w:szCs w:val="20"/>
          <w:lang w:val="ru-RU"/>
        </w:rPr>
        <w:t>Треневском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сельском поселении не проводились в связи с отсутствием финансовых средств.</w:t>
      </w:r>
    </w:p>
    <w:p w:rsidR="00815674" w:rsidRPr="00815674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sz w:val="20"/>
          <w:szCs w:val="20"/>
          <w:lang w:val="ru-RU"/>
        </w:rP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федеральным законодательством</w:t>
      </w:r>
    </w:p>
    <w:p w:rsidR="00815674" w:rsidRPr="004F6E57" w:rsidRDefault="00815674" w:rsidP="00815674">
      <w:pPr>
        <w:pStyle w:val="a5"/>
        <w:jc w:val="both"/>
        <w:rPr>
          <w:rFonts w:hint="eastAsia"/>
          <w:lang w:val="ru-RU"/>
        </w:rPr>
      </w:pPr>
      <w:r>
        <w:rPr>
          <w:rStyle w:val="a6"/>
          <w:rFonts w:ascii="Arial" w:hAnsi="Arial" w:cs="Arial"/>
          <w:b w:val="0"/>
          <w:bCs w:val="0"/>
          <w:sz w:val="20"/>
          <w:szCs w:val="20"/>
          <w:lang w:val="ru-RU"/>
        </w:rPr>
        <w:t xml:space="preserve">Иная информация имеется на сайте администрации в разделе </w:t>
      </w:r>
      <w:r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«</w:t>
      </w:r>
      <w:r w:rsidR="00F46A8D"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Информационная поддержка субъектов малого и среднего предпринимательства»</w:t>
      </w:r>
      <w:r w:rsidRPr="004F6E57">
        <w:rPr>
          <w:rStyle w:val="a6"/>
          <w:rFonts w:ascii="Arial" w:hAnsi="Arial" w:cs="Arial"/>
          <w:bCs w:val="0"/>
          <w:sz w:val="20"/>
          <w:szCs w:val="20"/>
          <w:lang w:val="ru-RU"/>
        </w:rPr>
        <w:t>»</w:t>
      </w:r>
    </w:p>
    <w:p w:rsidR="00383AD0" w:rsidRPr="00815674" w:rsidRDefault="00383AD0">
      <w:pPr>
        <w:rPr>
          <w:rFonts w:hint="eastAsia"/>
          <w:lang w:val="ru-RU"/>
        </w:rPr>
      </w:pPr>
    </w:p>
    <w:sectPr w:rsidR="00383AD0" w:rsidRPr="00815674" w:rsidSect="00F46A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74"/>
    <w:rsid w:val="001D3782"/>
    <w:rsid w:val="001F4A4A"/>
    <w:rsid w:val="00290352"/>
    <w:rsid w:val="00383AD0"/>
    <w:rsid w:val="004F6E57"/>
    <w:rsid w:val="00670322"/>
    <w:rsid w:val="00702920"/>
    <w:rsid w:val="00815674"/>
    <w:rsid w:val="00A26AB6"/>
    <w:rsid w:val="00A3603B"/>
    <w:rsid w:val="00B522B5"/>
    <w:rsid w:val="00BD7088"/>
    <w:rsid w:val="00E51EB8"/>
    <w:rsid w:val="00E92E67"/>
    <w:rsid w:val="00EB6F00"/>
    <w:rsid w:val="00EC0E16"/>
    <w:rsid w:val="00F46A8D"/>
    <w:rsid w:val="00F6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7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567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15674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customStyle="1" w:styleId="a5">
    <w:name w:val="Содержимое таблицы"/>
    <w:basedOn w:val="a"/>
    <w:rsid w:val="00815674"/>
    <w:pPr>
      <w:suppressLineNumbers/>
    </w:pPr>
  </w:style>
  <w:style w:type="character" w:styleId="a6">
    <w:name w:val="Strong"/>
    <w:basedOn w:val="a0"/>
    <w:qFormat/>
    <w:rsid w:val="008156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2022-04-19T07:28:00Z</dcterms:created>
  <dcterms:modified xsi:type="dcterms:W3CDTF">2022-04-19T08:02:00Z</dcterms:modified>
</cp:coreProperties>
</file>