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5C" w:rsidRDefault="0063495C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318"/>
        <w:gridCol w:w="2218"/>
        <w:gridCol w:w="3792"/>
      </w:tblGrid>
      <w:tr w:rsidR="005023EA" w:rsidTr="00AD70F3">
        <w:tc>
          <w:tcPr>
            <w:tcW w:w="675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5" w:type="dxa"/>
            <w:gridSpan w:val="4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5023EA" w:rsidTr="00AD70F3">
        <w:tc>
          <w:tcPr>
            <w:tcW w:w="675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5" w:type="dxa"/>
            <w:gridSpan w:val="4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CF07C9" w:rsidRDefault="00CF07C9" w:rsidP="00CF07C9">
            <w:pPr>
              <w:pStyle w:val="2"/>
              <w:ind w:right="31"/>
              <w:jc w:val="center"/>
              <w:rPr>
                <w:szCs w:val="28"/>
              </w:rPr>
            </w:pPr>
            <w:r>
              <w:rPr>
                <w:szCs w:val="28"/>
              </w:rPr>
              <w:t>Складирование строительных и иных материалов, размещение временных или вспомогательных сооружений и строительной техники, которые необходимы для обеспечения строительс</w:t>
            </w:r>
            <w:r w:rsidR="00812E80">
              <w:rPr>
                <w:szCs w:val="28"/>
              </w:rPr>
              <w:t>тва магистрального нефтепровода</w:t>
            </w:r>
            <w:r>
              <w:rPr>
                <w:szCs w:val="28"/>
              </w:rPr>
              <w:t xml:space="preserve"> федерального значения «Лупинг </w:t>
            </w:r>
            <w:r>
              <w:rPr>
                <w:szCs w:val="28"/>
                <w:lang w:val="en-US"/>
              </w:rPr>
              <w:t>DN</w:t>
            </w:r>
            <w:r>
              <w:rPr>
                <w:szCs w:val="28"/>
              </w:rPr>
              <w:t>1000 с камерами пуска и приема СОД на участке ПСП 915 км – НПС «Тарасовская». ТРУМН. Строительство»</w:t>
            </w:r>
          </w:p>
        </w:tc>
      </w:tr>
      <w:tr w:rsidR="002B03D4" w:rsidTr="00AD70F3">
        <w:tc>
          <w:tcPr>
            <w:tcW w:w="675" w:type="dxa"/>
            <w:vMerge w:val="restart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5" w:type="dxa"/>
            <w:gridSpan w:val="4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2B03D4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8" w:type="dxa"/>
          </w:tcPr>
          <w:p w:rsidR="002B03D4" w:rsidRPr="00686395" w:rsidRDefault="002B03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B03D4" w:rsidRPr="00686395" w:rsidRDefault="002B03D4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Кадастровые номера земельных участков, в отношении которых испрашивается публичный сервитут</w:t>
            </w:r>
          </w:p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Категория земель/разрешенное использование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8" w:type="dxa"/>
          </w:tcPr>
          <w:p w:rsidR="002B03D4" w:rsidRPr="00686395" w:rsidRDefault="002B03D4" w:rsidP="0056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C9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</w:t>
            </w:r>
          </w:p>
        </w:tc>
        <w:tc>
          <w:tcPr>
            <w:tcW w:w="2218" w:type="dxa"/>
          </w:tcPr>
          <w:p w:rsidR="002B03D4" w:rsidRPr="00686395" w:rsidRDefault="002B03D4" w:rsidP="0005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61:22:0000000:65</w:t>
            </w:r>
          </w:p>
        </w:tc>
        <w:tc>
          <w:tcPr>
            <w:tcW w:w="3792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7C9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Start"/>
            <w:r w:rsidRPr="00054E6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CF07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7C9">
              <w:rPr>
                <w:rFonts w:ascii="Times New Roman" w:hAnsi="Times New Roman" w:cs="Times New Roman"/>
                <w:sz w:val="24"/>
                <w:szCs w:val="24"/>
              </w:rPr>
              <w:t>од автомобильной дорогой г. Миллерово - г. Луганск (до границы Украины)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8" w:type="dxa"/>
          </w:tcPr>
          <w:p w:rsidR="002B03D4" w:rsidRPr="00686395" w:rsidRDefault="002B03D4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район, в границах кадастровых кварталов 61:22:0600003, 61:22:0600004</w:t>
            </w:r>
          </w:p>
        </w:tc>
        <w:tc>
          <w:tcPr>
            <w:tcW w:w="2218" w:type="dxa"/>
          </w:tcPr>
          <w:p w:rsidR="002B03D4" w:rsidRPr="00686395" w:rsidRDefault="002B03D4" w:rsidP="00AB3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61:22:0000000:912</w:t>
            </w:r>
          </w:p>
        </w:tc>
        <w:tc>
          <w:tcPr>
            <w:tcW w:w="3792" w:type="dxa"/>
          </w:tcPr>
          <w:p w:rsidR="002B03D4" w:rsidRDefault="002B03D4" w:rsidP="00560B47">
            <w:pPr>
              <w:jc w:val="center"/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назначения/ для эксплуатации автодороги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8" w:type="dxa"/>
          </w:tcPr>
          <w:p w:rsidR="002B03D4" w:rsidRPr="00686395" w:rsidRDefault="002B03D4" w:rsidP="007D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остовская обл., р-н Миллеровский, с восточной стороны от х.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</w:p>
        </w:tc>
        <w:tc>
          <w:tcPr>
            <w:tcW w:w="2218" w:type="dxa"/>
          </w:tcPr>
          <w:p w:rsidR="002B03D4" w:rsidRPr="00686395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61:22:0600003:483</w:t>
            </w:r>
          </w:p>
        </w:tc>
        <w:tc>
          <w:tcPr>
            <w:tcW w:w="3792" w:type="dxa"/>
          </w:tcPr>
          <w:p w:rsidR="002B03D4" w:rsidRDefault="002B03D4" w:rsidP="00560B47">
            <w:pPr>
              <w:jc w:val="center"/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AA4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18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в пределах кадастрового квартала 61:22:060000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2B03D4" w:rsidRPr="00686395" w:rsidRDefault="002B03D4" w:rsidP="00054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0600003:621</w:t>
            </w:r>
          </w:p>
        </w:tc>
        <w:tc>
          <w:tcPr>
            <w:tcW w:w="3792" w:type="dxa"/>
          </w:tcPr>
          <w:p w:rsidR="002B03D4" w:rsidRDefault="002B03D4" w:rsidP="00560B47">
            <w:pPr>
              <w:jc w:val="center"/>
            </w:pPr>
            <w:r w:rsidRPr="00054E6F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3101B">
              <w:t xml:space="preserve"> </w:t>
            </w: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Сенокошение и выпас скота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8" w:type="dxa"/>
          </w:tcPr>
          <w:p w:rsidR="002B03D4" w:rsidRPr="00686395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в восточной стороне от х.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Беляевск</w:t>
            </w:r>
            <w:proofErr w:type="spellEnd"/>
          </w:p>
        </w:tc>
        <w:tc>
          <w:tcPr>
            <w:tcW w:w="2218" w:type="dxa"/>
          </w:tcPr>
          <w:p w:rsidR="002B03D4" w:rsidRPr="00686395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0600003:625</w:t>
            </w:r>
          </w:p>
        </w:tc>
        <w:tc>
          <w:tcPr>
            <w:tcW w:w="3792" w:type="dxa"/>
          </w:tcPr>
          <w:p w:rsidR="002B03D4" w:rsidRDefault="002B03D4" w:rsidP="002B03D4">
            <w:pPr>
              <w:jc w:val="center"/>
            </w:pPr>
            <w:r w:rsidRPr="00054E6F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</w:t>
            </w:r>
            <w:r w:rsidRPr="001310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 производство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8" w:type="dxa"/>
          </w:tcPr>
          <w:p w:rsidR="002B03D4" w:rsidRPr="00686395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западной стороны от х.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Туриловка</w:t>
            </w:r>
            <w:proofErr w:type="spellEnd"/>
          </w:p>
        </w:tc>
        <w:tc>
          <w:tcPr>
            <w:tcW w:w="2218" w:type="dxa"/>
          </w:tcPr>
          <w:p w:rsidR="002B03D4" w:rsidRPr="00686395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47">
              <w:rPr>
                <w:rFonts w:ascii="Times New Roman" w:hAnsi="Times New Roman" w:cs="Times New Roman"/>
                <w:sz w:val="24"/>
                <w:szCs w:val="24"/>
              </w:rPr>
              <w:t>61:22: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0600004:45</w:t>
            </w:r>
          </w:p>
        </w:tc>
        <w:tc>
          <w:tcPr>
            <w:tcW w:w="3792" w:type="dxa"/>
          </w:tcPr>
          <w:p w:rsidR="002B03D4" w:rsidRDefault="002B03D4" w:rsidP="006F7639">
            <w:pPr>
              <w:jc w:val="center"/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8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 западной стороны от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енделеевка</w:t>
            </w:r>
            <w:proofErr w:type="spell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, с южной стороны от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сл.Туриловка</w:t>
            </w:r>
            <w:proofErr w:type="spellEnd"/>
          </w:p>
        </w:tc>
        <w:tc>
          <w:tcPr>
            <w:tcW w:w="2218" w:type="dxa"/>
          </w:tcPr>
          <w:p w:rsidR="002B03D4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61:22:0600004:582 (обособленный земельный участок</w:t>
            </w:r>
            <w:proofErr w:type="gramEnd"/>
          </w:p>
          <w:p w:rsidR="002B03D4" w:rsidRPr="00560B47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61:22:0600004:412)</w:t>
            </w:r>
          </w:p>
        </w:tc>
        <w:tc>
          <w:tcPr>
            <w:tcW w:w="3792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8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ра</w:t>
            </w:r>
            <w:r w:rsidR="006A2FAF">
              <w:rPr>
                <w:rFonts w:ascii="Times New Roman" w:hAnsi="Times New Roman" w:cs="Times New Roman"/>
                <w:sz w:val="24"/>
                <w:szCs w:val="24"/>
              </w:rPr>
              <w:t>йон, Муниципальное образование «</w:t>
            </w:r>
            <w:proofErr w:type="spellStart"/>
            <w:r w:rsidR="006A2FAF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="006A2F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, с юго-западной стороны от сл.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Туриловка</w:t>
            </w:r>
            <w:proofErr w:type="spell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, в юго-западной части кадастрового квартала 61:22:0600004</w:t>
            </w:r>
          </w:p>
        </w:tc>
        <w:tc>
          <w:tcPr>
            <w:tcW w:w="2218" w:type="dxa"/>
          </w:tcPr>
          <w:p w:rsidR="002B03D4" w:rsidRPr="00560B47" w:rsidRDefault="002B03D4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61:22:0600004:828</w:t>
            </w:r>
          </w:p>
        </w:tc>
        <w:tc>
          <w:tcPr>
            <w:tcW w:w="3792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8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р-н Миллеровский, х.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 xml:space="preserve"> - сл. </w:t>
            </w:r>
            <w:proofErr w:type="spellStart"/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Туриловка</w:t>
            </w:r>
            <w:proofErr w:type="spellEnd"/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61:22:0600004:940</w:t>
            </w:r>
          </w:p>
        </w:tc>
        <w:tc>
          <w:tcPr>
            <w:tcW w:w="3792" w:type="dxa"/>
          </w:tcPr>
          <w:p w:rsidR="002B03D4" w:rsidRPr="002B03D4" w:rsidRDefault="002B03D4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3D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/для эксплуатации автомобильной дороги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в границах квартала 61:22:60 00 04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61:22:0600004: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кадастрового квартала 61:22:0600004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61:22:0600004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61:22:0600004:993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западной стороны от х. им. Ленина</w:t>
            </w:r>
          </w:p>
        </w:tc>
        <w:tc>
          <w:tcPr>
            <w:tcW w:w="2218" w:type="dxa"/>
          </w:tcPr>
          <w:p w:rsidR="006A2FAF" w:rsidRPr="006A2FAF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61:22:06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00012:15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(обособленный земельный участок</w:t>
            </w:r>
            <w:proofErr w:type="gramEnd"/>
          </w:p>
          <w:p w:rsidR="002B03D4" w:rsidRPr="00560B47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61:22:0600012:18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западной стороны от х. им. Ленина</w:t>
            </w:r>
          </w:p>
        </w:tc>
        <w:tc>
          <w:tcPr>
            <w:tcW w:w="2218" w:type="dxa"/>
          </w:tcPr>
          <w:p w:rsidR="006A2FAF" w:rsidRPr="006A2FAF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61:22:0600012:224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(обособленный земельный участок</w:t>
            </w:r>
            <w:proofErr w:type="gramEnd"/>
          </w:p>
          <w:p w:rsidR="002B03D4" w:rsidRPr="00560B47" w:rsidRDefault="006A2FAF" w:rsidP="006A2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с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стровым номером 61:22:0600012:227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восточной стороны от х. Имени Ленина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61:22:0600012:411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8" w:type="dxa"/>
          </w:tcPr>
          <w:p w:rsidR="006A2FAF" w:rsidRPr="002B03D4" w:rsidRDefault="006A2FAF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остовская обл., р-н Миллеровский, с западной стороны от х. Имени Ленина</w:t>
            </w:r>
          </w:p>
        </w:tc>
        <w:tc>
          <w:tcPr>
            <w:tcW w:w="2218" w:type="dxa"/>
          </w:tcPr>
          <w:p w:rsidR="006A2FAF" w:rsidRPr="00560B47" w:rsidRDefault="006A2FAF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61:22:0600012:415</w:t>
            </w:r>
          </w:p>
        </w:tc>
        <w:tc>
          <w:tcPr>
            <w:tcW w:w="3792" w:type="dxa"/>
          </w:tcPr>
          <w:p w:rsidR="006A2FAF" w:rsidRPr="002B03D4" w:rsidRDefault="006A2FAF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8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, р-н Миллеровский, с западной стороны от х. Имени Ленина</w:t>
            </w:r>
          </w:p>
        </w:tc>
        <w:tc>
          <w:tcPr>
            <w:tcW w:w="2218" w:type="dxa"/>
          </w:tcPr>
          <w:p w:rsidR="002B03D4" w:rsidRPr="00560B47" w:rsidRDefault="006A2FAF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61:22:0600012:423</w:t>
            </w:r>
          </w:p>
        </w:tc>
        <w:tc>
          <w:tcPr>
            <w:tcW w:w="3792" w:type="dxa"/>
          </w:tcPr>
          <w:p w:rsidR="002B03D4" w:rsidRPr="002B03D4" w:rsidRDefault="006A2FAF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A2FAF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юго-западной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(б. Рассыпная)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61:22:0600012:427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 западной стороны от х. Имени Ленина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61:22:0600012:429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 с восточной стороны от х. Имени Ленина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61:22:0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600012:439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r w:rsidRPr="006B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Миллеровский, с южной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61:22:0600012:453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</w:t>
            </w:r>
            <w:r w:rsidRPr="006B0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западной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61:22:0600012:458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юго-восточной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61:22:0600012:462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юго-восточной стороны от сл.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Мальчевско-Полненская</w:t>
            </w:r>
            <w:proofErr w:type="spellEnd"/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61:22:0600012:463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61:22:0600012:468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2B03D4" w:rsidRPr="000E7E86" w:rsidTr="00FD1324">
        <w:tc>
          <w:tcPr>
            <w:tcW w:w="675" w:type="dxa"/>
            <w:vMerge/>
          </w:tcPr>
          <w:p w:rsidR="002B03D4" w:rsidRPr="00686395" w:rsidRDefault="002B03D4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B03D4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8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</w:t>
            </w:r>
          </w:p>
        </w:tc>
        <w:tc>
          <w:tcPr>
            <w:tcW w:w="2218" w:type="dxa"/>
          </w:tcPr>
          <w:p w:rsidR="002B03D4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61:22:0600012:46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2B03D4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18" w:type="dxa"/>
          </w:tcPr>
          <w:p w:rsidR="006A2FAF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р-н,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61:22:0600012</w:t>
            </w:r>
          </w:p>
        </w:tc>
        <w:tc>
          <w:tcPr>
            <w:tcW w:w="2218" w:type="dxa"/>
          </w:tcPr>
          <w:p w:rsidR="006A2FAF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61:22:0600012:554</w:t>
            </w:r>
          </w:p>
        </w:tc>
        <w:tc>
          <w:tcPr>
            <w:tcW w:w="3792" w:type="dxa"/>
          </w:tcPr>
          <w:p w:rsidR="006A2FAF" w:rsidRPr="002B03D4" w:rsidRDefault="006B00EC" w:rsidP="006B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8" w:type="dxa"/>
          </w:tcPr>
          <w:p w:rsidR="006A2FAF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Ростовская область, Миллеровский, </w:t>
            </w:r>
            <w:proofErr w:type="spell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в границах кадастрового квартала 61:22:0600012</w:t>
            </w:r>
          </w:p>
        </w:tc>
        <w:tc>
          <w:tcPr>
            <w:tcW w:w="2218" w:type="dxa"/>
          </w:tcPr>
          <w:p w:rsidR="006A2FAF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61:22:0600012: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3792" w:type="dxa"/>
          </w:tcPr>
          <w:p w:rsidR="006A2FAF" w:rsidRPr="002B03D4" w:rsidRDefault="006B00EC" w:rsidP="006B0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6B00E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8" w:type="dxa"/>
          </w:tcPr>
          <w:p w:rsidR="006A2FAF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северо-западней х. Кринички</w:t>
            </w:r>
          </w:p>
        </w:tc>
        <w:tc>
          <w:tcPr>
            <w:tcW w:w="2218" w:type="dxa"/>
          </w:tcPr>
          <w:p w:rsidR="006A2FAF" w:rsidRPr="00560B47" w:rsidRDefault="006B00EC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61:22:0600019:17</w:t>
            </w:r>
          </w:p>
        </w:tc>
        <w:tc>
          <w:tcPr>
            <w:tcW w:w="3792" w:type="dxa"/>
          </w:tcPr>
          <w:p w:rsidR="006A2FAF" w:rsidRPr="002B03D4" w:rsidRDefault="006B00EC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6B00EC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8" w:type="dxa"/>
          </w:tcPr>
          <w:p w:rsidR="006A2FAF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, р-н 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Миллеровский, с северо-западной стороны от </w:t>
            </w:r>
            <w:proofErr w:type="spell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реневка</w:t>
            </w:r>
            <w:proofErr w:type="spell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, вдоль балки Берестовая</w:t>
            </w:r>
          </w:p>
        </w:tc>
        <w:tc>
          <w:tcPr>
            <w:tcW w:w="2218" w:type="dxa"/>
          </w:tcPr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61:22:0600019:313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(обособленные земельные участки</w:t>
            </w:r>
            <w:proofErr w:type="gramEnd"/>
          </w:p>
          <w:p w:rsidR="006A2FAF" w:rsidRPr="00560B47" w:rsidRDefault="00E253D3" w:rsidP="00E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 61:22:0600019:305, 61:22:0600019:306, 61:22:0600019:308, 61:22:0600019:309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6A2FAF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сельскохозяйственного 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6A2FAF" w:rsidRPr="000E7E86" w:rsidTr="00FD1324">
        <w:tc>
          <w:tcPr>
            <w:tcW w:w="675" w:type="dxa"/>
            <w:vMerge/>
          </w:tcPr>
          <w:p w:rsidR="006A2FAF" w:rsidRPr="00686395" w:rsidRDefault="006A2FAF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2FAF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8" w:type="dxa"/>
          </w:tcPr>
          <w:p w:rsidR="006A2FAF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Миллеровский р-н, в границах кадастрового квартала 61:22:0600019</w:t>
            </w:r>
          </w:p>
        </w:tc>
        <w:tc>
          <w:tcPr>
            <w:tcW w:w="2218" w:type="dxa"/>
          </w:tcPr>
          <w:p w:rsidR="006A2FAF" w:rsidRPr="00560B47" w:rsidRDefault="00E253D3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61:22:0600019:706</w:t>
            </w:r>
          </w:p>
        </w:tc>
        <w:tc>
          <w:tcPr>
            <w:tcW w:w="3792" w:type="dxa"/>
          </w:tcPr>
          <w:p w:rsidR="006A2FAF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8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северо-восточнее х. Красная Звезд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18" w:type="dxa"/>
          </w:tcPr>
          <w:p w:rsidR="00E253D3" w:rsidRPr="00E253D3" w:rsidRDefault="00E253D3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61:22:0600022:14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(обособленные земельные участки</w:t>
            </w:r>
            <w:proofErr w:type="gramEnd"/>
          </w:p>
          <w:p w:rsidR="00E253D3" w:rsidRPr="00560B47" w:rsidRDefault="00E253D3" w:rsidP="00E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 61:22:0600022:28, 61:22:0600022:399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8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, р-н Миллеровский, в границах Миллеровского района</w:t>
            </w:r>
          </w:p>
        </w:tc>
        <w:tc>
          <w:tcPr>
            <w:tcW w:w="2218" w:type="dxa"/>
          </w:tcPr>
          <w:p w:rsidR="00E253D3" w:rsidRPr="00E253D3" w:rsidRDefault="00E253D3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61:22:0000000:21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(обособленные земельные участки</w:t>
            </w:r>
            <w:proofErr w:type="gramEnd"/>
          </w:p>
          <w:p w:rsidR="00E253D3" w:rsidRPr="00560B47" w:rsidRDefault="00E253D3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с кадастровым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номерами 61:22:0600022:25, 61:22:0600022:26, 61:22:0600022:27, 61:22:0600022:41, 61:22:0600029:78, 61:22:0600029:79, 61:22:0600029:109, 61:22:0600029:110, 61:22:0600029:112, 61:22:0600029:113, 61:22:0600029:125, 61:22:0600022:127</w:t>
            </w: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92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 промышленные предприятия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8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северо-западнее от </w:t>
            </w:r>
            <w:proofErr w:type="spell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реково</w:t>
            </w:r>
            <w:proofErr w:type="spellEnd"/>
          </w:p>
        </w:tc>
        <w:tc>
          <w:tcPr>
            <w:tcW w:w="2218" w:type="dxa"/>
          </w:tcPr>
          <w:p w:rsidR="00E253D3" w:rsidRPr="00560B47" w:rsidRDefault="00E253D3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61:22:0600022:3</w:t>
            </w:r>
          </w:p>
        </w:tc>
        <w:tc>
          <w:tcPr>
            <w:tcW w:w="3792" w:type="dxa"/>
          </w:tcPr>
          <w:p w:rsidR="00E253D3" w:rsidRPr="002B03D4" w:rsidRDefault="00E253D3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E253D3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8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 северо-восточной стороны от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улин</w:t>
            </w:r>
            <w:proofErr w:type="spellEnd"/>
          </w:p>
        </w:tc>
        <w:tc>
          <w:tcPr>
            <w:tcW w:w="2218" w:type="dxa"/>
          </w:tcPr>
          <w:p w:rsidR="00E253D3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61:22:0600022:3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92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8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р-н Миллеровский, с северо-восточной стороны от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улин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севернее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б.Черемуховатая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северной стороны от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х.Сулин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западнее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б.Степин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</w:p>
        </w:tc>
        <w:tc>
          <w:tcPr>
            <w:tcW w:w="2218" w:type="dxa"/>
          </w:tcPr>
          <w:p w:rsidR="001F0245" w:rsidRPr="001F0245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61:22:0600022:317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(обособленные земельные участки</w:t>
            </w:r>
            <w:proofErr w:type="gramEnd"/>
          </w:p>
          <w:p w:rsidR="00E253D3" w:rsidRPr="00560B47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 кадаст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ровыми номерами 61:22:0600022:313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61:22:0600022:314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8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 северо-восточной, юго-западной сторон от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улин</w:t>
            </w:r>
            <w:proofErr w:type="spellEnd"/>
          </w:p>
        </w:tc>
        <w:tc>
          <w:tcPr>
            <w:tcW w:w="2218" w:type="dxa"/>
          </w:tcPr>
          <w:p w:rsidR="001F0245" w:rsidRPr="001F0245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61:22:0600022:397 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(обособленный земельный участок</w:t>
            </w:r>
            <w:proofErr w:type="gramEnd"/>
          </w:p>
          <w:p w:rsidR="00E253D3" w:rsidRPr="00560B47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тровым номером 61:22:0600022:308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E253D3" w:rsidRPr="000E7E86" w:rsidTr="00FD1324">
        <w:tc>
          <w:tcPr>
            <w:tcW w:w="675" w:type="dxa"/>
            <w:vMerge/>
          </w:tcPr>
          <w:p w:rsidR="00E253D3" w:rsidRPr="00686395" w:rsidRDefault="00E253D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253D3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8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61:22:0600022</w:t>
            </w:r>
          </w:p>
        </w:tc>
        <w:tc>
          <w:tcPr>
            <w:tcW w:w="2218" w:type="dxa"/>
          </w:tcPr>
          <w:p w:rsidR="00E253D3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61:22:0600022:523</w:t>
            </w:r>
          </w:p>
        </w:tc>
        <w:tc>
          <w:tcPr>
            <w:tcW w:w="3792" w:type="dxa"/>
          </w:tcPr>
          <w:p w:rsidR="00E253D3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61:22:0600022</w:t>
            </w:r>
          </w:p>
        </w:tc>
        <w:tc>
          <w:tcPr>
            <w:tcW w:w="2218" w:type="dxa"/>
          </w:tcPr>
          <w:p w:rsidR="001F0245" w:rsidRPr="00560B47" w:rsidRDefault="001F0245" w:rsidP="002A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61:22:0600022:567</w:t>
            </w:r>
          </w:p>
        </w:tc>
        <w:tc>
          <w:tcPr>
            <w:tcW w:w="3792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61:22:0600022</w:t>
            </w:r>
          </w:p>
        </w:tc>
        <w:tc>
          <w:tcPr>
            <w:tcW w:w="2218" w:type="dxa"/>
          </w:tcPr>
          <w:p w:rsidR="001F0245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61:22:0600022:568</w:t>
            </w:r>
          </w:p>
        </w:tc>
        <w:tc>
          <w:tcPr>
            <w:tcW w:w="3792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, р-н Миллеровский, северо-восточнее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Звезда</w:t>
            </w:r>
          </w:p>
        </w:tc>
        <w:tc>
          <w:tcPr>
            <w:tcW w:w="2218" w:type="dxa"/>
          </w:tcPr>
          <w:p w:rsidR="001F0245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61:22:0600022:8</w:t>
            </w:r>
          </w:p>
        </w:tc>
        <w:tc>
          <w:tcPr>
            <w:tcW w:w="3792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р-н Миллеровский, с/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, в границах кадастрового квартала 61:22:0600029</w:t>
            </w:r>
          </w:p>
        </w:tc>
        <w:tc>
          <w:tcPr>
            <w:tcW w:w="2218" w:type="dxa"/>
          </w:tcPr>
          <w:p w:rsidR="001F0245" w:rsidRPr="00560B47" w:rsidRDefault="001F0245" w:rsidP="002B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61:22:0600029:541</w:t>
            </w:r>
          </w:p>
        </w:tc>
        <w:tc>
          <w:tcPr>
            <w:tcW w:w="3792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proofErr w:type="gram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/ Д</w:t>
            </w:r>
            <w:proofErr w:type="gram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ля сельскохозяйственного производства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18" w:type="dxa"/>
          </w:tcPr>
          <w:p w:rsidR="001F0245" w:rsidRPr="002B03D4" w:rsidRDefault="001F0245" w:rsidP="006F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61:22:0060601</w:t>
            </w:r>
          </w:p>
        </w:tc>
        <w:tc>
          <w:tcPr>
            <w:tcW w:w="3792" w:type="dxa"/>
          </w:tcPr>
          <w:p w:rsidR="001F0245" w:rsidRPr="002B03D4" w:rsidRDefault="001F0245" w:rsidP="001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18" w:type="dxa"/>
          </w:tcPr>
          <w:p w:rsidR="001F0245" w:rsidRDefault="001F0245" w:rsidP="001F0245">
            <w:pPr>
              <w:jc w:val="center"/>
            </w:pP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61:22:0600003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18" w:type="dxa"/>
          </w:tcPr>
          <w:p w:rsidR="001F0245" w:rsidRDefault="001F0245" w:rsidP="001F0245">
            <w:pPr>
              <w:jc w:val="center"/>
            </w:pPr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</w:t>
            </w:r>
            <w:r w:rsidRPr="001F0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>Туриловское</w:t>
            </w:r>
            <w:proofErr w:type="spellEnd"/>
            <w:r w:rsidRPr="001F02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61:22:0600004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8" w:type="dxa"/>
          </w:tcPr>
          <w:p w:rsidR="001F0245" w:rsidRDefault="001F0245" w:rsidP="001F0245">
            <w:pPr>
              <w:jc w:val="center"/>
            </w:pP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61:22:0600012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18" w:type="dxa"/>
          </w:tcPr>
          <w:p w:rsidR="001F0245" w:rsidRDefault="001F0245" w:rsidP="001F0245">
            <w:pPr>
              <w:jc w:val="center"/>
            </w:pP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>Треневское</w:t>
            </w:r>
            <w:proofErr w:type="spellEnd"/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1F0245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61:22:0600019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18" w:type="dxa"/>
          </w:tcPr>
          <w:p w:rsidR="001F0245" w:rsidRDefault="001F0245" w:rsidP="00C0030C">
            <w:pPr>
              <w:jc w:val="center"/>
            </w:pP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="00C0030C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="00C00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4F2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218" w:type="dxa"/>
          </w:tcPr>
          <w:p w:rsidR="001F0245" w:rsidRDefault="00C0030C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61:22:0600022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FD1324">
        <w:tc>
          <w:tcPr>
            <w:tcW w:w="675" w:type="dxa"/>
            <w:vMerge/>
          </w:tcPr>
          <w:p w:rsidR="001F0245" w:rsidRPr="0068639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8" w:type="dxa"/>
          </w:tcPr>
          <w:p w:rsidR="001F0245" w:rsidRDefault="00C0030C" w:rsidP="001F0245">
            <w:pPr>
              <w:jc w:val="center"/>
            </w:pPr>
            <w:r w:rsidRPr="00C0030C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Миллеровский район, </w:t>
            </w:r>
            <w:proofErr w:type="spellStart"/>
            <w:r w:rsidRPr="00C0030C">
              <w:rPr>
                <w:rFonts w:ascii="Times New Roman" w:hAnsi="Times New Roman" w:cs="Times New Roman"/>
                <w:sz w:val="24"/>
                <w:szCs w:val="24"/>
              </w:rPr>
              <w:t>Сулинское</w:t>
            </w:r>
            <w:proofErr w:type="spellEnd"/>
            <w:r w:rsidRPr="00C0030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18" w:type="dxa"/>
          </w:tcPr>
          <w:p w:rsidR="001F0245" w:rsidRDefault="00C0030C" w:rsidP="001F024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61:22:0600029</w:t>
            </w:r>
          </w:p>
        </w:tc>
        <w:tc>
          <w:tcPr>
            <w:tcW w:w="3792" w:type="dxa"/>
          </w:tcPr>
          <w:p w:rsidR="001F0245" w:rsidRDefault="001F0245" w:rsidP="001F0245">
            <w:pPr>
              <w:jc w:val="center"/>
            </w:pPr>
            <w:r w:rsidRPr="00FF2F0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F0245" w:rsidRPr="000E7E86" w:rsidTr="00AD70F3">
        <w:tc>
          <w:tcPr>
            <w:tcW w:w="675" w:type="dxa"/>
          </w:tcPr>
          <w:p w:rsidR="001F0245" w:rsidRDefault="001F024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5" w:type="dxa"/>
            <w:gridSpan w:val="4"/>
          </w:tcPr>
          <w:p w:rsidR="001F0245" w:rsidRDefault="001F024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F0245" w:rsidRDefault="001F0245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245" w:rsidRDefault="001F024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13:00-13:45, контактный телефон: </w:t>
            </w:r>
          </w:p>
          <w:p w:rsidR="001F0245" w:rsidRDefault="001F024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(86385) 2-81-70.</w:t>
            </w:r>
          </w:p>
          <w:p w:rsidR="001F0245" w:rsidRPr="00923623" w:rsidRDefault="001F024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45" w:rsidRPr="000E7E86" w:rsidTr="00AD70F3">
        <w:tc>
          <w:tcPr>
            <w:tcW w:w="675" w:type="dxa"/>
          </w:tcPr>
          <w:p w:rsidR="001F0245" w:rsidRPr="00846A19" w:rsidRDefault="001F024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5" w:type="dxa"/>
            <w:gridSpan w:val="4"/>
          </w:tcPr>
          <w:p w:rsidR="001F0245" w:rsidRDefault="001F024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F0245" w:rsidRPr="00846A19" w:rsidRDefault="001F0245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0245" w:rsidRDefault="001F0245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15(пятнадцати)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в пункте 3 настоящего сообщения.</w:t>
            </w:r>
          </w:p>
          <w:p w:rsidR="001F0245" w:rsidRPr="000E7E86" w:rsidRDefault="001F0245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45" w:rsidRPr="000E7E86" w:rsidTr="00AD70F3">
        <w:tc>
          <w:tcPr>
            <w:tcW w:w="675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895" w:type="dxa"/>
            <w:gridSpan w:val="4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C0030C" w:rsidRDefault="005728CD" w:rsidP="00C0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0030C" w:rsidRPr="0015497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https://millerovo.donland.ru/</w:t>
              </w:r>
            </w:hyperlink>
            <w:r w:rsidR="00C00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030C" w:rsidRPr="00590782" w:rsidRDefault="005728CD" w:rsidP="00C0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0030C" w:rsidRPr="0015497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https://turilovskoesp.ru/</w:t>
              </w:r>
            </w:hyperlink>
            <w:r w:rsidR="00C00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030C" w:rsidRPr="00BD6365" w:rsidRDefault="005728CD" w:rsidP="00BD6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0030C" w:rsidRPr="0015497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https://trenevskoesp.ru/</w:t>
              </w:r>
            </w:hyperlink>
            <w:r w:rsidR="00C003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0245" w:rsidRPr="00AE2E4E" w:rsidRDefault="005728CD" w:rsidP="0056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F0245" w:rsidRPr="00AE2E4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https://www.sulinsp.ru/</w:t>
              </w:r>
            </w:hyperlink>
          </w:p>
          <w:p w:rsidR="001F0245" w:rsidRPr="00A1468E" w:rsidRDefault="001F0245" w:rsidP="0056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245" w:rsidRPr="000E7E86" w:rsidTr="00AD70F3">
        <w:tc>
          <w:tcPr>
            <w:tcW w:w="675" w:type="dxa"/>
          </w:tcPr>
          <w:p w:rsidR="001F0245" w:rsidRPr="002B0046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8895" w:type="dxa"/>
            <w:gridSpan w:val="4"/>
          </w:tcPr>
          <w:p w:rsidR="001F0245" w:rsidRPr="000A4CAD" w:rsidRDefault="001F0245" w:rsidP="000A4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0A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ановлении публичного сервитута:</w:t>
            </w:r>
          </w:p>
          <w:p w:rsidR="001F0245" w:rsidRDefault="001F0245" w:rsidP="001E66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Документация по планировке территории, утвержденная приказом Министерства энергетики Российской Федерации от 28.04.2023 № 128тд</w:t>
            </w:r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организации строительства от 22.04.2023 Г.5.0000.064-И-22-ЧТН/ВГТП/1-500.000-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</w:t>
            </w:r>
            <w:proofErr w:type="gramEnd"/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30C" w:rsidRDefault="00C0030C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инвестиционных проектов, технического перевооружения и реконструкции объектов магистральных трубопроводов ПАО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Транс</w:t>
            </w:r>
            <w:r w:rsidR="00046497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464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период 2022-2026 годы, утвержденная от 01.07.2022</w:t>
            </w:r>
          </w:p>
          <w:p w:rsidR="001F0245" w:rsidRPr="00054AFF" w:rsidRDefault="001F0245" w:rsidP="00054A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F0245" w:rsidRDefault="001F0245" w:rsidP="000A4CAD">
            <w:pPr>
              <w:pStyle w:val="af0"/>
              <w:jc w:val="center"/>
              <w:rPr>
                <w:bCs/>
                <w:sz w:val="28"/>
                <w:szCs w:val="28"/>
              </w:rPr>
            </w:pPr>
          </w:p>
          <w:p w:rsidR="001F0245" w:rsidRPr="000A4CAD" w:rsidRDefault="001F0245" w:rsidP="000A4CAD">
            <w:pPr>
              <w:pStyle w:val="af0"/>
              <w:jc w:val="center"/>
              <w:rPr>
                <w:bCs/>
                <w:sz w:val="28"/>
                <w:szCs w:val="28"/>
              </w:rPr>
            </w:pPr>
          </w:p>
          <w:p w:rsidR="001F0245" w:rsidRPr="00F743D5" w:rsidRDefault="001F0245" w:rsidP="00F743D5">
            <w:pPr>
              <w:pStyle w:val="af0"/>
              <w:jc w:val="center"/>
              <w:rPr>
                <w:sz w:val="28"/>
                <w:szCs w:val="28"/>
              </w:rPr>
            </w:pPr>
          </w:p>
          <w:p w:rsidR="001F0245" w:rsidRPr="002B0046" w:rsidRDefault="001F0245" w:rsidP="00F65BC8">
            <w:pPr>
              <w:tabs>
                <w:tab w:val="left" w:pos="48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1F0245" w:rsidRPr="000E7E86" w:rsidTr="00AD70F3">
        <w:tc>
          <w:tcPr>
            <w:tcW w:w="675" w:type="dxa"/>
          </w:tcPr>
          <w:p w:rsidR="001F0245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895" w:type="dxa"/>
            <w:gridSpan w:val="4"/>
          </w:tcPr>
          <w:p w:rsidR="001F0245" w:rsidRDefault="001F0245" w:rsidP="000A4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0A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ведения об официальных сайтах в информаци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онно-телекоммуникационной сети «Интернет»</w:t>
            </w:r>
            <w:r w:rsidRPr="000A4C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естественных монополий, организации коммунального комплекса, которые указаны в ходатайстве об установ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лении публичного сервитута:</w:t>
            </w:r>
          </w:p>
          <w:p w:rsidR="001F0245" w:rsidRDefault="001F0245" w:rsidP="000A4C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46497" w:rsidRPr="00046497" w:rsidRDefault="005728CD" w:rsidP="000A4CA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12" w:history="1">
              <w:r w:rsidR="00046497" w:rsidRPr="00046497">
                <w:rPr>
                  <w:rStyle w:val="ad"/>
                  <w:sz w:val="28"/>
                  <w:szCs w:val="28"/>
                </w:rPr>
                <w:t>https://minenergo.gov.ru/</w:t>
              </w:r>
            </w:hyperlink>
          </w:p>
          <w:p w:rsidR="00046497" w:rsidRPr="00046497" w:rsidRDefault="005728CD" w:rsidP="000464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13" w:history="1">
              <w:r w:rsidR="00046497" w:rsidRPr="00046497">
                <w:rPr>
                  <w:rStyle w:val="ad"/>
                  <w:rFonts w:ascii="Times New Roman" w:eastAsia="Calibri" w:hAnsi="Times New Roman" w:cs="Times New Roman"/>
                  <w:bCs/>
                  <w:sz w:val="28"/>
                  <w:szCs w:val="28"/>
                </w:rPr>
                <w:t>https://fgistp.economy.gov.ru</w:t>
              </w:r>
            </w:hyperlink>
          </w:p>
          <w:p w:rsidR="00046497" w:rsidRDefault="005728CD" w:rsidP="000464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046497" w:rsidRPr="00046497">
                <w:rPr>
                  <w:rFonts w:ascii="Times New Roman" w:eastAsia="Calibri" w:hAnsi="Times New Roman" w:cs="Times New Roman"/>
                  <w:sz w:val="28"/>
                  <w:szCs w:val="28"/>
                </w:rPr>
                <w:t>https://www.donland.ru/activity/87</w:t>
              </w:r>
            </w:hyperlink>
          </w:p>
          <w:p w:rsidR="00046497" w:rsidRPr="00046497" w:rsidRDefault="00046497" w:rsidP="000464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6497" w:rsidRDefault="00046497" w:rsidP="00046497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46497" w:rsidRPr="00046497" w:rsidRDefault="00046497" w:rsidP="00046497">
            <w:pPr>
              <w:spacing w:after="160" w:line="259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46497" w:rsidRPr="00046497" w:rsidRDefault="00046497" w:rsidP="000A4CA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46497" w:rsidRDefault="00046497" w:rsidP="000A4CAD">
            <w:pPr>
              <w:pStyle w:val="af0"/>
              <w:spacing w:before="0" w:beforeAutospacing="0" w:after="0" w:afterAutospacing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1F0245" w:rsidRDefault="001F0245" w:rsidP="000A4CAD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F0245" w:rsidRPr="000E7E86" w:rsidTr="00AD70F3">
        <w:tc>
          <w:tcPr>
            <w:tcW w:w="675" w:type="dxa"/>
          </w:tcPr>
          <w:p w:rsidR="001F0245" w:rsidRPr="002B0046" w:rsidRDefault="001F0245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95" w:type="dxa"/>
            <w:gridSpan w:val="4"/>
          </w:tcPr>
          <w:p w:rsidR="001F0245" w:rsidRDefault="001F0245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границ публичного сервитута, а также перечень координат характерных точек границ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публичного сервитута, приведены в приложении</w:t>
            </w:r>
            <w:r w:rsidR="00046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сообщению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0245" w:rsidRPr="002B0046" w:rsidRDefault="001F0245" w:rsidP="00314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D41" w:rsidRPr="002B0046" w:rsidRDefault="00C96D41" w:rsidP="002B00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sectPr w:rsidR="00C96D41" w:rsidRPr="002B0046" w:rsidSect="003E25B2">
      <w:headerReference w:type="even" r:id="rId15"/>
      <w:headerReference w:type="default" r:id="rId16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95" w:rsidRDefault="00115F95" w:rsidP="00BA01E6">
      <w:pPr>
        <w:spacing w:line="240" w:lineRule="auto"/>
      </w:pPr>
      <w:r>
        <w:separator/>
      </w:r>
    </w:p>
  </w:endnote>
  <w:endnote w:type="continuationSeparator" w:id="0">
    <w:p w:rsidR="00115F95" w:rsidRDefault="00115F95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95" w:rsidRDefault="00115F95" w:rsidP="00BA01E6">
      <w:pPr>
        <w:spacing w:line="240" w:lineRule="auto"/>
      </w:pPr>
      <w:r>
        <w:separator/>
      </w:r>
    </w:p>
  </w:footnote>
  <w:footnote w:type="continuationSeparator" w:id="0">
    <w:p w:rsidR="00115F95" w:rsidRDefault="00115F95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EA" w:rsidRDefault="005023EA" w:rsidP="00D05E64">
    <w:pPr>
      <w:pStyle w:val="a3"/>
      <w:framePr w:wrap="around" w:vAnchor="text" w:hAnchor="margin" w:xAlign="right" w:y="1"/>
      <w:rPr>
        <w:rStyle w:val="a5"/>
      </w:rPr>
    </w:pPr>
  </w:p>
  <w:p w:rsidR="005023EA" w:rsidRDefault="005023EA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5023EA" w:rsidRDefault="005023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8CD">
          <w:rPr>
            <w:noProof/>
          </w:rPr>
          <w:t>2</w:t>
        </w:r>
        <w:r>
          <w:fldChar w:fldCharType="end"/>
        </w:r>
      </w:p>
    </w:sdtContent>
  </w:sdt>
  <w:p w:rsidR="005023EA" w:rsidRDefault="00502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2A8"/>
    <w:rsid w:val="00013300"/>
    <w:rsid w:val="000222C0"/>
    <w:rsid w:val="00024473"/>
    <w:rsid w:val="00024B3A"/>
    <w:rsid w:val="00030964"/>
    <w:rsid w:val="00046497"/>
    <w:rsid w:val="0005157C"/>
    <w:rsid w:val="00054AFF"/>
    <w:rsid w:val="00054E6F"/>
    <w:rsid w:val="000878FC"/>
    <w:rsid w:val="00087A0F"/>
    <w:rsid w:val="0009039B"/>
    <w:rsid w:val="000923B6"/>
    <w:rsid w:val="000A4CAD"/>
    <w:rsid w:val="000C14FB"/>
    <w:rsid w:val="000C68E5"/>
    <w:rsid w:val="000D21C2"/>
    <w:rsid w:val="000D2F2F"/>
    <w:rsid w:val="000E0C26"/>
    <w:rsid w:val="000E6150"/>
    <w:rsid w:val="000E7E86"/>
    <w:rsid w:val="00115F95"/>
    <w:rsid w:val="00130F21"/>
    <w:rsid w:val="00143777"/>
    <w:rsid w:val="00150E45"/>
    <w:rsid w:val="00157292"/>
    <w:rsid w:val="00164FCF"/>
    <w:rsid w:val="00172F30"/>
    <w:rsid w:val="001778DD"/>
    <w:rsid w:val="00191619"/>
    <w:rsid w:val="001A15DA"/>
    <w:rsid w:val="001A2C97"/>
    <w:rsid w:val="001B03A1"/>
    <w:rsid w:val="001B5404"/>
    <w:rsid w:val="001E1E0D"/>
    <w:rsid w:val="001E265A"/>
    <w:rsid w:val="001E66D4"/>
    <w:rsid w:val="001F0245"/>
    <w:rsid w:val="001F5457"/>
    <w:rsid w:val="00226BC0"/>
    <w:rsid w:val="0022746A"/>
    <w:rsid w:val="002343F5"/>
    <w:rsid w:val="002534D7"/>
    <w:rsid w:val="00263FAC"/>
    <w:rsid w:val="002B0046"/>
    <w:rsid w:val="002B03D4"/>
    <w:rsid w:val="002B31F3"/>
    <w:rsid w:val="002D3294"/>
    <w:rsid w:val="002D32D8"/>
    <w:rsid w:val="002E472A"/>
    <w:rsid w:val="002E6961"/>
    <w:rsid w:val="0030051E"/>
    <w:rsid w:val="0031428F"/>
    <w:rsid w:val="0031446C"/>
    <w:rsid w:val="003246F5"/>
    <w:rsid w:val="0035366D"/>
    <w:rsid w:val="00372B98"/>
    <w:rsid w:val="003911BB"/>
    <w:rsid w:val="003943CB"/>
    <w:rsid w:val="003969B3"/>
    <w:rsid w:val="003977DE"/>
    <w:rsid w:val="003B779D"/>
    <w:rsid w:val="003D493D"/>
    <w:rsid w:val="003E25B2"/>
    <w:rsid w:val="003E6C6B"/>
    <w:rsid w:val="00417EF8"/>
    <w:rsid w:val="00436EBF"/>
    <w:rsid w:val="004406F7"/>
    <w:rsid w:val="00451427"/>
    <w:rsid w:val="00457569"/>
    <w:rsid w:val="00481A61"/>
    <w:rsid w:val="00481DB1"/>
    <w:rsid w:val="004B68C9"/>
    <w:rsid w:val="004E3A42"/>
    <w:rsid w:val="005019FE"/>
    <w:rsid w:val="005023EA"/>
    <w:rsid w:val="0051378D"/>
    <w:rsid w:val="00516D2B"/>
    <w:rsid w:val="005236FE"/>
    <w:rsid w:val="005328D9"/>
    <w:rsid w:val="00543E44"/>
    <w:rsid w:val="00553A6C"/>
    <w:rsid w:val="00557164"/>
    <w:rsid w:val="00560B47"/>
    <w:rsid w:val="005728CD"/>
    <w:rsid w:val="005770FB"/>
    <w:rsid w:val="00580E7C"/>
    <w:rsid w:val="005824C4"/>
    <w:rsid w:val="005B4355"/>
    <w:rsid w:val="005E6DBB"/>
    <w:rsid w:val="0063495C"/>
    <w:rsid w:val="00641E82"/>
    <w:rsid w:val="006434B0"/>
    <w:rsid w:val="006500D1"/>
    <w:rsid w:val="00654C81"/>
    <w:rsid w:val="00663B4F"/>
    <w:rsid w:val="00686395"/>
    <w:rsid w:val="006976FB"/>
    <w:rsid w:val="006A2FAF"/>
    <w:rsid w:val="006B00EC"/>
    <w:rsid w:val="006E0B03"/>
    <w:rsid w:val="00710E28"/>
    <w:rsid w:val="00730264"/>
    <w:rsid w:val="00740A21"/>
    <w:rsid w:val="0078536C"/>
    <w:rsid w:val="0079269F"/>
    <w:rsid w:val="00793F49"/>
    <w:rsid w:val="007B5B50"/>
    <w:rsid w:val="007C0AEB"/>
    <w:rsid w:val="007D3798"/>
    <w:rsid w:val="00812E80"/>
    <w:rsid w:val="0081315D"/>
    <w:rsid w:val="008171DD"/>
    <w:rsid w:val="008342FC"/>
    <w:rsid w:val="00846A19"/>
    <w:rsid w:val="008472D6"/>
    <w:rsid w:val="0089771D"/>
    <w:rsid w:val="008D6E85"/>
    <w:rsid w:val="00923623"/>
    <w:rsid w:val="009343E7"/>
    <w:rsid w:val="00941431"/>
    <w:rsid w:val="00993591"/>
    <w:rsid w:val="00996351"/>
    <w:rsid w:val="009A2782"/>
    <w:rsid w:val="009C7BA5"/>
    <w:rsid w:val="00A14517"/>
    <w:rsid w:val="00A1468E"/>
    <w:rsid w:val="00A41BBB"/>
    <w:rsid w:val="00A56E6C"/>
    <w:rsid w:val="00A617B1"/>
    <w:rsid w:val="00A640A8"/>
    <w:rsid w:val="00A83F30"/>
    <w:rsid w:val="00AB32C8"/>
    <w:rsid w:val="00AB5C26"/>
    <w:rsid w:val="00AD70F3"/>
    <w:rsid w:val="00AE1D20"/>
    <w:rsid w:val="00AE2E4E"/>
    <w:rsid w:val="00B36C18"/>
    <w:rsid w:val="00B40F70"/>
    <w:rsid w:val="00B62F94"/>
    <w:rsid w:val="00B718FF"/>
    <w:rsid w:val="00BA01E6"/>
    <w:rsid w:val="00BB7C63"/>
    <w:rsid w:val="00BC334C"/>
    <w:rsid w:val="00BD6365"/>
    <w:rsid w:val="00BF626E"/>
    <w:rsid w:val="00C0030C"/>
    <w:rsid w:val="00C00D7D"/>
    <w:rsid w:val="00C046F8"/>
    <w:rsid w:val="00C07558"/>
    <w:rsid w:val="00C12CDA"/>
    <w:rsid w:val="00C21873"/>
    <w:rsid w:val="00C52CC5"/>
    <w:rsid w:val="00C54E3F"/>
    <w:rsid w:val="00C60138"/>
    <w:rsid w:val="00C81489"/>
    <w:rsid w:val="00C82C13"/>
    <w:rsid w:val="00C96D41"/>
    <w:rsid w:val="00CD3849"/>
    <w:rsid w:val="00CD44D7"/>
    <w:rsid w:val="00CE7027"/>
    <w:rsid w:val="00CF07C9"/>
    <w:rsid w:val="00CF5D32"/>
    <w:rsid w:val="00D05E64"/>
    <w:rsid w:val="00D0656A"/>
    <w:rsid w:val="00D36757"/>
    <w:rsid w:val="00D43F4E"/>
    <w:rsid w:val="00D542C2"/>
    <w:rsid w:val="00D73C77"/>
    <w:rsid w:val="00D76DB0"/>
    <w:rsid w:val="00D7782E"/>
    <w:rsid w:val="00D92D01"/>
    <w:rsid w:val="00D935F0"/>
    <w:rsid w:val="00DA71C5"/>
    <w:rsid w:val="00DB6FD7"/>
    <w:rsid w:val="00DB774A"/>
    <w:rsid w:val="00DD5AE9"/>
    <w:rsid w:val="00DD6B27"/>
    <w:rsid w:val="00DE4D2C"/>
    <w:rsid w:val="00DE6D86"/>
    <w:rsid w:val="00E21686"/>
    <w:rsid w:val="00E253D3"/>
    <w:rsid w:val="00E41A4F"/>
    <w:rsid w:val="00E43F38"/>
    <w:rsid w:val="00E51602"/>
    <w:rsid w:val="00E702B8"/>
    <w:rsid w:val="00E81499"/>
    <w:rsid w:val="00E935B3"/>
    <w:rsid w:val="00E93D4E"/>
    <w:rsid w:val="00E95EB2"/>
    <w:rsid w:val="00EB0E0D"/>
    <w:rsid w:val="00EB7539"/>
    <w:rsid w:val="00EE135D"/>
    <w:rsid w:val="00EF297C"/>
    <w:rsid w:val="00EF7681"/>
    <w:rsid w:val="00F01839"/>
    <w:rsid w:val="00F22328"/>
    <w:rsid w:val="00F2428A"/>
    <w:rsid w:val="00F55BE5"/>
    <w:rsid w:val="00F65BC8"/>
    <w:rsid w:val="00F743D5"/>
    <w:rsid w:val="00FC341A"/>
    <w:rsid w:val="00FD1324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erovo.donland.ru/" TargetMode="External"/><Relationship Id="rId13" Type="http://schemas.openxmlformats.org/officeDocument/2006/relationships/hyperlink" Target="https://fgistp.economy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inenergo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linsp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renev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rilovskoesp.ru/" TargetMode="External"/><Relationship Id="rId14" Type="http://schemas.openxmlformats.org/officeDocument/2006/relationships/hyperlink" Target="https://www.donland.ru/activity/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9EC1-7455-4023-AA67-3825FEF8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2127</Words>
  <Characters>12129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Дело</cp:lastModifiedBy>
  <cp:revision>2</cp:revision>
  <dcterms:created xsi:type="dcterms:W3CDTF">2023-06-19T05:06:00Z</dcterms:created>
  <dcterms:modified xsi:type="dcterms:W3CDTF">2023-06-19T05:06:00Z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