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Golos" w:hAnsi="Golos"/>
          <w:b w:val="1"/>
          <w:i w:val="0"/>
          <w:caps w:val="0"/>
          <w:color w:val="000000"/>
          <w:spacing w:val="0"/>
          <w:sz w:val="32"/>
          <w:highlight w:val="white"/>
          <w:u w:val="single"/>
        </w:rPr>
      </w:pPr>
      <w:r>
        <w:rPr>
          <w:rFonts w:ascii="Golos" w:hAnsi="Golos"/>
          <w:b w:val="1"/>
          <w:i w:val="0"/>
          <w:caps w:val="0"/>
          <w:color w:val="000000"/>
          <w:spacing w:val="0"/>
          <w:sz w:val="32"/>
          <w:highlight w:val="white"/>
          <w:u w:val="single"/>
        </w:rPr>
        <w:t>Информация о проведении отбора с 30.05.2023 по 08.06.2023 для предоставления субсидии производителям зерновых культур на возмещение части затрат на производство и реализацию зерновых культур</w:t>
      </w:r>
    </w:p>
    <w:p w14:paraId="02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Объявляется проведение отбора сельскохозяйственных товаропроизводителей,</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связанных с производством и реализацией урожая зерновых культур года, предшествующего году предоставления субсидии, и (или) урожая зерновых культур года предоставления субсидии, по ставке, утвержденной министерством сельского хозяйства и продовольствия Ростовской области на 1 тонну зерновых культур собственного производства, реализованных в году предоставления субсидии</w:t>
      </w:r>
      <w:r>
        <w:rPr>
          <w:rFonts w:ascii="Golos" w:hAnsi="Golos"/>
          <w:b w:val="0"/>
          <w:i w:val="0"/>
          <w:caps w:val="0"/>
          <w:color w:val="333333"/>
          <w:spacing w:val="0"/>
          <w:sz w:val="27"/>
          <w:highlight w:val="white"/>
        </w:rPr>
        <w:t> </w:t>
      </w:r>
      <w:r>
        <w:rPr>
          <w:rFonts w:ascii="Golos" w:hAnsi="Golos"/>
          <w:b w:val="1"/>
          <w:i w:val="0"/>
          <w:caps w:val="0"/>
          <w:color w:val="333333"/>
          <w:spacing w:val="0"/>
          <w:sz w:val="27"/>
          <w:highlight w:val="white"/>
        </w:rPr>
        <w:t>и (или) с 1 августа отчетного финансового года, но не более фактически понесенных затрат (без учета налога на добавленную стоимость), в размере, не превышающем 30 млн рублей на одного производителя зерновых культур, по заявкам о предоставлении субсидии в рамках каждого объявленного отбора.</w:t>
      </w:r>
    </w:p>
    <w:p w14:paraId="03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1.                </w:t>
      </w:r>
      <w:r>
        <w:rPr>
          <w:rFonts w:ascii="Golos" w:hAnsi="Golos"/>
          <w:b w:val="0"/>
          <w:i w:val="0"/>
          <w:caps w:val="0"/>
          <w:color w:val="333333"/>
          <w:spacing w:val="0"/>
          <w:sz w:val="27"/>
          <w:highlight w:val="white"/>
        </w:rPr>
        <w:t>Срок проведения приема заявок на предоставление субсидии производителям зерновых культур на возмещение части затрат на производство и реализацию зерновых культур</w:t>
      </w:r>
      <w:r>
        <w:rPr>
          <w:rFonts w:ascii="Golos" w:hAnsi="Golos"/>
          <w:b w:val="0"/>
          <w:i w:val="0"/>
          <w:caps w:val="0"/>
          <w:color w:val="333333"/>
          <w:spacing w:val="0"/>
          <w:sz w:val="27"/>
          <w:highlight w:val="white"/>
        </w:rPr>
        <w:t> </w:t>
      </w:r>
      <w:r>
        <w:rPr>
          <w:rFonts w:ascii="Golos" w:hAnsi="Golos"/>
          <w:b w:val="1"/>
          <w:i w:val="0"/>
          <w:caps w:val="0"/>
          <w:color w:val="333333"/>
          <w:spacing w:val="0"/>
          <w:sz w:val="27"/>
          <w:highlight w:val="white"/>
        </w:rPr>
        <w:t>с 30.05.2023 по 08.06.2023</w:t>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включительно с 09-00 часов по 18-00 часов (суббота и воскресенье – выходные дни).</w:t>
      </w:r>
      <w:r>
        <w:rPr>
          <w:rFonts w:ascii="Golos" w:hAnsi="Golos"/>
          <w:b w:val="0"/>
          <w:i w:val="0"/>
          <w:caps w:val="0"/>
          <w:color w:val="333333"/>
          <w:spacing w:val="0"/>
          <w:sz w:val="27"/>
          <w:highlight w:val="white"/>
        </w:rPr>
        <w:t>Информация о проведении отбора размещена в информационной системе «Интернет» на официальном сайте министерства: </w:t>
      </w:r>
      <w:r>
        <w:br/>
      </w:r>
      <w:r>
        <w:rPr>
          <w:rStyle w:val="Style_1_ch"/>
          <w:rFonts w:ascii="Golos" w:hAnsi="Golos"/>
          <w:b w:val="0"/>
          <w:i w:val="0"/>
          <w:caps w:val="0"/>
          <w:color w:val="333333"/>
          <w:spacing w:val="0"/>
          <w:sz w:val="27"/>
          <w:highlight w:val="white"/>
        </w:rPr>
        <w:fldChar w:fldCharType="begin"/>
      </w:r>
      <w:r>
        <w:rPr>
          <w:rStyle w:val="Style_1_ch"/>
          <w:rFonts w:ascii="Golos" w:hAnsi="Golos"/>
          <w:b w:val="0"/>
          <w:i w:val="0"/>
          <w:caps w:val="0"/>
          <w:color w:val="333333"/>
          <w:spacing w:val="0"/>
          <w:sz w:val="27"/>
          <w:highlight w:val="white"/>
        </w:rPr>
        <w:instrText>HYPERLINK "https://mcx.donland.ru/activity/35332/"</w:instrText>
      </w:r>
      <w:r>
        <w:rPr>
          <w:rStyle w:val="Style_1_ch"/>
          <w:rFonts w:ascii="Golos" w:hAnsi="Golos"/>
          <w:b w:val="0"/>
          <w:i w:val="0"/>
          <w:caps w:val="0"/>
          <w:color w:val="333333"/>
          <w:spacing w:val="0"/>
          <w:sz w:val="27"/>
          <w:highlight w:val="white"/>
        </w:rPr>
        <w:fldChar w:fldCharType="separate"/>
      </w:r>
      <w:r>
        <w:rPr>
          <w:rStyle w:val="Style_1_ch"/>
          <w:rFonts w:ascii="Golos" w:hAnsi="Golos"/>
          <w:b w:val="0"/>
          <w:i w:val="0"/>
          <w:caps w:val="0"/>
          <w:color w:val="333333"/>
          <w:spacing w:val="0"/>
          <w:sz w:val="27"/>
          <w:highlight w:val="white"/>
        </w:rPr>
        <w:t>https://mcx.donland.ru/activity/35332/</w:t>
      </w:r>
      <w:r>
        <w:rPr>
          <w:rStyle w:val="Style_1_ch"/>
          <w:rFonts w:ascii="Golos" w:hAnsi="Golos"/>
          <w:b w:val="0"/>
          <w:i w:val="0"/>
          <w:caps w:val="0"/>
          <w:color w:val="333333"/>
          <w:spacing w:val="0"/>
          <w:sz w:val="27"/>
          <w:highlight w:val="white"/>
        </w:rPr>
        <w:fldChar w:fldCharType="end"/>
      </w:r>
    </w:p>
    <w:p w14:paraId="04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2.                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Министерство сельского хозяйства и продовольствия Ростовской области</w:t>
      </w:r>
      <w:r>
        <w:rPr>
          <w:rFonts w:ascii="Golos" w:hAnsi="Golos"/>
          <w:b w:val="0"/>
          <w:i w:val="0"/>
          <w:caps w:val="0"/>
          <w:color w:val="333333"/>
          <w:spacing w:val="0"/>
          <w:sz w:val="27"/>
          <w:highlight w:val="white"/>
        </w:rPr>
        <w:t> как главный распорядитель получателя бюджетных средств, предоставляемых на поддержку производителей зерновых культур в виде возмещения части затрат, связанных с производством и реализацией зерновых культур, в соответствии с постановлением Правительства Ростовской области от 22.10.2021 № 872 «Порядок предоставления субсидии производителям зерновых культур на возмещение части затрат на производство и реализацию зерновых культур» (далее – Порядок), находится по адресу: 344000, г. Ростов-на-Дону, ул. Красноармейская, д. 33, адрес электронной почты: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"mailto:kanc@don-agro.ru"</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kanc@don-agro.ru</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w:t>
      </w:r>
    </w:p>
    <w:p w14:paraId="05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3.                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Результатом предоставления субсидии</w:t>
      </w:r>
      <w:r>
        <w:rPr>
          <w:rFonts w:ascii="Golos" w:hAnsi="Golos"/>
          <w:b w:val="0"/>
          <w:i w:val="0"/>
          <w:caps w:val="0"/>
          <w:color w:val="333333"/>
          <w:spacing w:val="0"/>
          <w:sz w:val="27"/>
          <w:highlight w:val="white"/>
        </w:rPr>
        <w:t> является объем реализованных зерновых культур собственного производства (тонн) в году предоставления субсидии и (или) с 1 августа отчетного финансового года. Значение показателя результата предоставления субсидии для получателя субсидии устанавливается министерством в Соглашении.</w:t>
      </w:r>
    </w:p>
    <w:p w14:paraId="06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 xml:space="preserve">4.                </w:t>
      </w:r>
      <w:r>
        <w:rPr>
          <w:rFonts w:ascii="Golos" w:hAnsi="Golos"/>
          <w:b w:val="1"/>
          <w:i w:val="0"/>
          <w:caps w:val="0"/>
          <w:color w:val="333333"/>
          <w:spacing w:val="0"/>
          <w:sz w:val="27"/>
          <w:highlight w:val="white"/>
        </w:rPr>
        <w:tab/>
      </w:r>
      <w:r>
        <w:rPr>
          <w:rFonts w:ascii="Golos" w:hAnsi="Golos"/>
          <w:b w:val="1"/>
          <w:i w:val="0"/>
          <w:caps w:val="0"/>
          <w:color w:val="333333"/>
          <w:spacing w:val="0"/>
          <w:sz w:val="27"/>
          <w:highlight w:val="white"/>
        </w:rPr>
        <w:t xml:space="preserve">Государственная услуга предоставляется производителям </w:t>
      </w:r>
      <w:r>
        <w:rPr>
          <w:rFonts w:ascii="Golos" w:hAnsi="Golos"/>
          <w:b w:val="0"/>
          <w:i w:val="0"/>
          <w:caps w:val="0"/>
          <w:color w:val="333333"/>
          <w:spacing w:val="0"/>
          <w:sz w:val="27"/>
          <w:highlight w:val="white"/>
        </w:rPr>
        <w:t>зерновых культур. Выделение отдельных категорий заявителей, объединенных общими признаками, в том числе в отношении результата государственной услуги, за получением которого они обратились, не предусмотрено.</w:t>
      </w:r>
      <w:r>
        <w:rPr>
          <w:rFonts w:ascii="Golos" w:hAnsi="Golos"/>
          <w:b w:val="0"/>
          <w:i w:val="0"/>
          <w:caps w:val="0"/>
          <w:color w:val="333333"/>
          <w:spacing w:val="0"/>
          <w:sz w:val="27"/>
          <w:highlight w:val="white"/>
        </w:rPr>
        <w:t>Участник отбора должен соответствовать следующим требованиям по состоянию на 1 число месяца, в котором подана заявка о предоставлении субсидии:</w:t>
      </w:r>
      <w:r>
        <w:rPr>
          <w:rFonts w:ascii="Golos" w:hAnsi="Golos"/>
          <w:b w:val="0"/>
          <w:i w:val="0"/>
          <w:caps w:val="0"/>
          <w:color w:val="333333"/>
          <w:spacing w:val="0"/>
          <w:sz w:val="27"/>
          <w:highlight w:val="white"/>
        </w:rPr>
        <w:t>участник отбора – юридическое лицо, которое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деятельность его не приостановлена в порядке, предусмотренном законодательством Российской Федерации;</w:t>
      </w:r>
      <w:r>
        <w:rPr>
          <w:rFonts w:ascii="Golos" w:hAnsi="Golos"/>
          <w:b w:val="0"/>
          <w:i w:val="0"/>
          <w:caps w:val="0"/>
          <w:color w:val="333333"/>
          <w:spacing w:val="0"/>
          <w:sz w:val="27"/>
          <w:highlight w:val="white"/>
        </w:rPr>
        <w:t>участник отбора – индивидуальный предприниматель, который не прекратил деятельность в качестве индивидуального предпринимателя, а также в отношении него не введена процедура банкротства;</w:t>
      </w:r>
      <w:r>
        <w:rPr>
          <w:rFonts w:ascii="Golos" w:hAnsi="Golos"/>
          <w:b w:val="0"/>
          <w:i w:val="0"/>
          <w:caps w:val="0"/>
          <w:color w:val="333333"/>
          <w:spacing w:val="0"/>
          <w:sz w:val="27"/>
          <w:highlight w:val="white"/>
        </w:rPr>
        <w:t>участник отбора имеет государственную регистрацию или постановку на учет в налоговом органе на территории Ростовской области;</w:t>
      </w:r>
      <w:r>
        <w:rPr>
          <w:rFonts w:ascii="Golos" w:hAnsi="Golos"/>
          <w:b w:val="0"/>
          <w:i w:val="0"/>
          <w:caps w:val="0"/>
          <w:color w:val="333333"/>
          <w:spacing w:val="0"/>
          <w:sz w:val="27"/>
          <w:highlight w:val="white"/>
        </w:rPr>
        <w:t>у участника отбора отсутствует просроченная задолженность по возврату в областной бюджет субсидий, бюджетных инвестиций и иная просроченная (неурегулированная) задолженность по денежным обязательствам перед Ростовской областью;</w:t>
      </w:r>
      <w:r>
        <w:rPr>
          <w:rFonts w:ascii="Golos" w:hAnsi="Golos"/>
          <w:b w:val="0"/>
          <w:i w:val="0"/>
          <w:caps w:val="0"/>
          <w:color w:val="333333"/>
          <w:spacing w:val="0"/>
          <w:sz w:val="27"/>
          <w:highlight w:val="white"/>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Pr>
          <w:rFonts w:ascii="Golos" w:hAnsi="Golos"/>
          <w:b w:val="0"/>
          <w:i w:val="0"/>
          <w:caps w:val="0"/>
          <w:color w:val="333333"/>
          <w:spacing w:val="0"/>
          <w:sz w:val="27"/>
          <w:highlight w:val="white"/>
        </w:rPr>
        <w:t>участник отбора не получал средства из областного бюджета, из которого планируется предоставление субсидии в соответствии с правовым актом Правительства Ростовской области, на основании иных нормативных правовых актов Правительства Ростовской области на цели, указанные в</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"https://mcx.donland.ru/presscenter/events/10358/#P67"</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пункте 1.3 раздела 1</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Порядка;</w:t>
      </w:r>
      <w:r>
        <w:rPr>
          <w:rFonts w:ascii="Golos" w:hAnsi="Golos"/>
          <w:b w:val="0"/>
          <w:i w:val="0"/>
          <w:caps w:val="0"/>
          <w:color w:val="333333"/>
          <w:spacing w:val="0"/>
          <w:sz w:val="27"/>
          <w:highlight w:val="white"/>
        </w:rPr>
        <w:t>участник отбора осуществляет производственную деятельность на территории Ростовской области;</w:t>
      </w:r>
      <w:r>
        <w:rPr>
          <w:rFonts w:ascii="Golos" w:hAnsi="Golos"/>
          <w:b w:val="0"/>
          <w:i w:val="0"/>
          <w:caps w:val="0"/>
          <w:color w:val="333333"/>
          <w:spacing w:val="0"/>
          <w:sz w:val="27"/>
          <w:highlight w:val="white"/>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являющемся участником отбора.</w:t>
      </w:r>
      <w:r>
        <w:rPr>
          <w:rFonts w:ascii="Golos" w:hAnsi="Golos"/>
          <w:b w:val="0"/>
          <w:i w:val="0"/>
          <w:caps w:val="0"/>
          <w:color w:val="333333"/>
          <w:spacing w:val="0"/>
          <w:sz w:val="27"/>
          <w:highlight w:val="white"/>
        </w:rPr>
        <w:t>Участником отбора должны быть соблюдены также следующие условия:</w:t>
      </w:r>
      <w:r>
        <w:rPr>
          <w:rFonts w:ascii="Golos" w:hAnsi="Golos"/>
          <w:b w:val="0"/>
          <w:i w:val="0"/>
          <w:caps w:val="0"/>
          <w:color w:val="333333"/>
          <w:spacing w:val="0"/>
          <w:sz w:val="27"/>
          <w:highlight w:val="white"/>
        </w:rPr>
        <w:t>наличие кода Общероссийского классификатора видов экономической деятельности, присвоенного заявителю в Едином государственном реестре юридических лиц или Едином государственном реестре индивидуальных предпринимателей, соответствующего направлению по выращиванию зерновых культур: выращивание зерновых (кроме риса), зернобобовых культур и семян подсолнечника (ОКВЭД</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"consultantplus://offline/ref=F32E444B4B149633304F6BDC29E201B409AD53737E6735B0A033C5B3F5AF0D28F6F70ACE1FB35F14B0EBF96878719CF679485E080E2F4CB7g4eFO"</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01.11</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при этом допускается уточнение кода Общероссийского</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"consultantplus://offline/ref=F32E444B4B149633304F6BDC29E201B409AD53737E6735B0A033C5B3F5AF0D28E4F752C21FB14010B3FEAF393Eg2e7O"</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классификатора</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видов экономической деятельности внутри подкласса и группы (подгруппы);</w:t>
      </w:r>
      <w:r>
        <w:rPr>
          <w:rFonts w:ascii="Golos" w:hAnsi="Golos"/>
          <w:b w:val="0"/>
          <w:i w:val="0"/>
          <w:caps w:val="0"/>
          <w:color w:val="333333"/>
          <w:spacing w:val="0"/>
          <w:sz w:val="27"/>
          <w:highlight w:val="white"/>
        </w:rPr>
        <w:t>при осуществлении производителем зерновых культур деятельности по разведению крупного рогатого скота молочного и (или) мясного направления продуктивности наличие кода Общероссийского классификатора видов экономической деятельности, присвоенного заявителю в едином государственном реестре юридических лиц или едином государственном реестре индивидуальных предпринимателей, соответствующего направлению по разведению молочного крупного рогатого скота, производству сырого молока (код вида экономической деятельности в соответствии с  Общероссийским классификатором видов экономической деятельности (ОК 029–2014 (КДЕС Ред. 2) – 01.41) и (или) по разведению прочих пород крупного рогатого скота и буйволов, по производству спермы (код вида экономической деятельности в соответствии с Общероссийским классификатором видов экономической деятельности (ОК 029 – 014 (КДЕС Ред. 2) – 01.42), и (или) разведению племенных овец и коз (код вида экономической деятельности в соответствии с Общероссийским классификатором видов экономической деятельности (ОК 029 – 014 (КДЕС Ред. 2) – 01.45.4) и (или) по смешанному сельскому хозяйству (код вида экономической деятельности в соответствии с Общероссийским классификатором видов экономической деятельности (ОК 029–2014 (КДЕС Ред. 2) – 01.50). При этом допускается уточнение кода Общероссийского классификатора видов экономической деятельности внутри подкласса и группы (подгруппы);</w:t>
      </w:r>
      <w:r>
        <w:rPr>
          <w:rFonts w:ascii="Golos" w:hAnsi="Golos"/>
          <w:b w:val="0"/>
          <w:i w:val="0"/>
          <w:caps w:val="0"/>
          <w:color w:val="333333"/>
          <w:spacing w:val="0"/>
          <w:sz w:val="27"/>
          <w:highlight w:val="white"/>
        </w:rPr>
        <w:t>в случае если участником отбора в заявке на получение субсидии заявлен период реализации зерновых культур после 1 сентября 2022 г., сведения об объемах производства зерновых культур собственного производства должны представляться из Федеральной системы прослеживаемости зерна, документы, подтверждающие факт реализации зерновых культур собственного производства, должны представляться из товаросопроводительных документов на партию зерна или партию продуктов переработки зерна, оформленных в соответствии с</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"consultantplus://offline/ref=F32E444B4B149633304F6BDC29E201B40EA65C727A6A35B0A033C5B3F5AF0D28F6F70ACE1FB35E11B1EBF96878719CF679485E080E2F4CB7g4eFO"</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Правилами</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 1721 (далее – Правила оформления товаросопроводительного документа).</w:t>
      </w:r>
      <w:r>
        <w:rPr>
          <w:rFonts w:ascii="Golos" w:hAnsi="Golos"/>
          <w:b w:val="0"/>
          <w:i w:val="0"/>
          <w:caps w:val="0"/>
          <w:color w:val="333333"/>
          <w:spacing w:val="0"/>
          <w:sz w:val="27"/>
          <w:highlight w:val="white"/>
        </w:rPr>
        <w:t> </w:t>
      </w:r>
    </w:p>
    <w:p w14:paraId="07000000">
      <w:pPr>
        <w:spacing w:after="134" w:before="134"/>
        <w:ind w:firstLine="0" w:left="0" w:right="0"/>
        <w:jc w:val="both"/>
        <w:rPr>
          <w:rFonts w:ascii="Golos" w:hAnsi="Golos"/>
          <w:b w:val="0"/>
          <w:i w:val="0"/>
          <w:caps w:val="0"/>
          <w:color w:val="333333"/>
          <w:spacing w:val="0"/>
          <w:sz w:val="27"/>
          <w:highlight w:val="white"/>
        </w:rPr>
      </w:pPr>
      <w:r>
        <w:rPr>
          <w:rFonts w:ascii="Golos" w:hAnsi="Golos"/>
          <w:b w:val="0"/>
          <w:i w:val="0"/>
          <w:caps w:val="0"/>
          <w:color w:val="333333"/>
          <w:spacing w:val="0"/>
          <w:sz w:val="27"/>
          <w:highlight w:val="white"/>
        </w:rPr>
        <w:t>5.                </w:t>
      </w:r>
      <w:r>
        <w:rPr>
          <w:rFonts w:ascii="Golos" w:hAnsi="Golos"/>
          <w:b w:val="0"/>
          <w:i w:val="0"/>
          <w:caps w:val="0"/>
          <w:color w:val="333333"/>
          <w:spacing w:val="0"/>
          <w:sz w:val="27"/>
          <w:highlight w:val="white"/>
        </w:rPr>
        <w:t> </w:t>
      </w:r>
      <w:r>
        <w:rPr>
          <w:rFonts w:ascii="Golos" w:hAnsi="Golos"/>
          <w:b w:val="1"/>
          <w:i w:val="0"/>
          <w:caps w:val="0"/>
          <w:color w:val="333333"/>
          <w:spacing w:val="0"/>
          <w:sz w:val="27"/>
          <w:highlight w:val="white"/>
        </w:rPr>
        <w:t>Порядок подачи заявки и состав заявки.</w:t>
      </w:r>
      <w:r>
        <w:rPr>
          <w:rFonts w:ascii="Golos" w:hAnsi="Golos"/>
          <w:b w:val="0"/>
          <w:i w:val="0"/>
          <w:caps w:val="0"/>
          <w:color w:val="333333"/>
          <w:spacing w:val="0"/>
          <w:sz w:val="27"/>
          <w:highlight w:val="white"/>
        </w:rPr>
        <w:t>Участники отбора вправе представить документы в срок, указанный в пункте 1 настоящего объявления:</w:t>
      </w:r>
      <w:r>
        <w:rPr>
          <w:rFonts w:ascii="Golos" w:hAnsi="Golos"/>
          <w:b w:val="0"/>
          <w:i w:val="0"/>
          <w:caps w:val="0"/>
          <w:color w:val="333333"/>
          <w:spacing w:val="0"/>
          <w:sz w:val="27"/>
          <w:highlight w:val="white"/>
        </w:rPr>
        <w:t>непосредственно в Министерство;</w:t>
      </w:r>
      <w:r>
        <w:rPr>
          <w:rFonts w:ascii="Golos" w:hAnsi="Golos"/>
          <w:b w:val="0"/>
          <w:i w:val="0"/>
          <w:caps w:val="0"/>
          <w:color w:val="333333"/>
          <w:spacing w:val="0"/>
          <w:sz w:val="27"/>
          <w:highlight w:val="white"/>
        </w:rPr>
        <w:t>посредством ЕПГУ;</w:t>
      </w:r>
      <w:r>
        <w:rPr>
          <w:rFonts w:ascii="Golos" w:hAnsi="Golos"/>
          <w:b w:val="0"/>
          <w:i w:val="0"/>
          <w:caps w:val="0"/>
          <w:color w:val="333333"/>
          <w:spacing w:val="0"/>
          <w:sz w:val="27"/>
          <w:highlight w:val="white"/>
        </w:rPr>
        <w:t>через многофункциональный центр.</w:t>
      </w:r>
      <w:r>
        <w:rPr>
          <w:rFonts w:ascii="Golos" w:hAnsi="Golos"/>
          <w:b w:val="0"/>
          <w:i w:val="0"/>
          <w:caps w:val="0"/>
          <w:color w:val="333333"/>
          <w:spacing w:val="0"/>
          <w:sz w:val="27"/>
          <w:highlight w:val="white"/>
        </w:rPr>
        <w:t>Взаимодействие между министерством и многофункциональным центром осуществляется в соответствии с заключенным между ними соглашением.</w:t>
      </w:r>
      <w:r>
        <w:rPr>
          <w:rFonts w:ascii="Golos" w:hAnsi="Golos"/>
          <w:b w:val="0"/>
          <w:i w:val="0"/>
          <w:caps w:val="0"/>
          <w:color w:val="333333"/>
          <w:spacing w:val="0"/>
          <w:sz w:val="27"/>
          <w:highlight w:val="white"/>
        </w:rPr>
        <w:t>Министерство в день подачи заявки (уточненной заявки) регистрирует ее в журнал регистрации заявок.</w:t>
      </w:r>
      <w:r>
        <w:rPr>
          <w:rFonts w:ascii="Golos" w:hAnsi="Golos"/>
          <w:b w:val="0"/>
          <w:i w:val="0"/>
          <w:caps w:val="0"/>
          <w:color w:val="333333"/>
          <w:spacing w:val="0"/>
          <w:sz w:val="27"/>
          <w:highlight w:val="white"/>
        </w:rPr>
        <w:t>Для получения субсидии участник отбора представляет заявку о предоставлении субсидии, в состав которой входят следующие документы:</w:t>
      </w:r>
      <w:r>
        <w:rPr>
          <w:rFonts w:ascii="Golos" w:hAnsi="Golos"/>
          <w:b w:val="0"/>
          <w:i w:val="0"/>
          <w:caps w:val="0"/>
          <w:color w:val="333333"/>
          <w:spacing w:val="0"/>
          <w:sz w:val="27"/>
          <w:highlight w:val="white"/>
        </w:rPr>
        <w:t>Опись документов по форме согласно приложению № 1 к Административному регламенту.</w:t>
      </w:r>
      <w:r>
        <w:rPr>
          <w:rFonts w:ascii="Golos" w:hAnsi="Golos"/>
          <w:b w:val="0"/>
          <w:i w:val="0"/>
          <w:caps w:val="0"/>
          <w:color w:val="333333"/>
          <w:spacing w:val="0"/>
          <w:sz w:val="27"/>
          <w:highlight w:val="white"/>
        </w:rPr>
        <w:t>Заявление о предоставлении субсидии, содержащее в том числе согласие на публикацию (размещение) в информационно-телекоммуникационной сети «Интернет» информации об участнике отбора, по форме согласно приложению № 1 к заявлению о предоставлении субсидии; справку подтверждающую, что заявитель не является иностранным юридическим лицом, по форме согласно приложению № 2 к заявлению о предоставлении субсидии;</w:t>
      </w:r>
      <w:r>
        <w:rPr>
          <w:rFonts w:ascii="Golos" w:hAnsi="Golos"/>
          <w:b w:val="0"/>
          <w:i w:val="0"/>
          <w:caps w:val="0"/>
          <w:color w:val="333333"/>
          <w:spacing w:val="0"/>
          <w:sz w:val="27"/>
          <w:highlight w:val="white"/>
        </w:rPr>
        <w:t>Информацию о просроченной задолженности по возврату в областной бюджет субсидий, по форме согласно приложению № 3 к заявлению о предоставлении субсидии;</w:t>
      </w:r>
      <w:r>
        <w:rPr>
          <w:rFonts w:ascii="Golos" w:hAnsi="Golos"/>
          <w:b w:val="0"/>
          <w:i w:val="0"/>
          <w:caps w:val="0"/>
          <w:color w:val="333333"/>
          <w:spacing w:val="0"/>
          <w:sz w:val="27"/>
          <w:highlight w:val="white"/>
        </w:rPr>
        <w:t>Согласие на обработку персональных данных по форме согласно приложению № 3 к Административному регламенту.</w:t>
      </w:r>
      <w:r>
        <w:rPr>
          <w:rFonts w:ascii="Golos" w:hAnsi="Golos"/>
          <w:b w:val="0"/>
          <w:i w:val="0"/>
          <w:caps w:val="0"/>
          <w:color w:val="333333"/>
          <w:spacing w:val="0"/>
          <w:sz w:val="27"/>
          <w:highlight w:val="white"/>
        </w:rPr>
        <w:t>Расчет размера причитающейся производителю зерновых культур субсидии по форме согласно приложению № 4 к Административному регламенту.</w:t>
      </w:r>
      <w:r>
        <w:rPr>
          <w:rFonts w:ascii="Golos" w:hAnsi="Golos"/>
          <w:b w:val="0"/>
          <w:i w:val="0"/>
          <w:caps w:val="0"/>
          <w:color w:val="333333"/>
          <w:spacing w:val="0"/>
          <w:sz w:val="27"/>
          <w:highlight w:val="white"/>
        </w:rPr>
        <w:t>Копии форм годового отчета: по форме № 2 «Отчет о финансовых результатах», по форме № 6-АПК «Отчет об отраслевых показателях деятельности организаций агропромышленного комплекса», утвержденных Министерством сельского хозяйства Российской Федерации, – за календарный год, предшествующий текущему году подачи заявки (при наличии), заверенные участником отбора, а также выписка из годовой бухгалтерской (финансовой) отчетности товаропроизводителя агропромышленного комплекса Ростовской области по форме согласно приложению № 5 к Административному регламенту.</w:t>
      </w:r>
      <w:r>
        <w:rPr>
          <w:rFonts w:ascii="Golos" w:hAnsi="Golos"/>
          <w:b w:val="0"/>
          <w:i w:val="0"/>
          <w:caps w:val="0"/>
          <w:color w:val="333333"/>
          <w:spacing w:val="0"/>
          <w:sz w:val="27"/>
          <w:highlight w:val="white"/>
        </w:rPr>
        <w:t>Документы, указанные в абзаце первом настоящего подпункта, представляются всеми сельскохозяйственными товаропроизводителями, кроме сельскохозяйственных товаропроизводителей, включенных в Реестр сельскохозяйственных предприятий Ростовской области, имеющих статус сельскохозяйственного товаропроизводителя, размещенный на официальном сайте Министерства, а также указанных в пункте 3 части 2 статьи 3 Федерального закона от 29.12.2006 № 264-ФЗ «О развитии сельского хозяйства».</w:t>
      </w:r>
      <w:r>
        <w:rPr>
          <w:rFonts w:ascii="Golos" w:hAnsi="Golos"/>
          <w:b w:val="0"/>
          <w:i w:val="0"/>
          <w:caps w:val="0"/>
          <w:color w:val="333333"/>
          <w:spacing w:val="0"/>
          <w:sz w:val="27"/>
          <w:highlight w:val="white"/>
        </w:rPr>
        <w:t>Информация о заявленных к возмещению за счет средств субсидии затратах на производство и реализацию зерновых культур собственного производства, объемах производства и реализации зерна собственного производства, полученных субсидиях по форме согласно приложению № 6 Административному регламенту.</w:t>
      </w:r>
      <w:r>
        <w:rPr>
          <w:rFonts w:ascii="Golos" w:hAnsi="Golos"/>
          <w:b w:val="0"/>
          <w:i w:val="0"/>
          <w:caps w:val="0"/>
          <w:color w:val="333333"/>
          <w:spacing w:val="0"/>
          <w:sz w:val="27"/>
          <w:highlight w:val="white"/>
        </w:rPr>
        <w:t>Затраты, заявленные к возмещению за счет средств субсидии в соответствии с абзацами девятым – одиннадцатым пункта 3 раздела 1 1 Административного регламента, указываются пропорционально объему реализации.</w:t>
      </w:r>
      <w:r>
        <w:rPr>
          <w:rFonts w:ascii="Golos" w:hAnsi="Golos"/>
          <w:b w:val="0"/>
          <w:i w:val="0"/>
          <w:caps w:val="0"/>
          <w:color w:val="333333"/>
          <w:spacing w:val="0"/>
          <w:sz w:val="27"/>
          <w:highlight w:val="white"/>
        </w:rPr>
        <w:t>Данные, указанные в информации, должны соответствовать сведениям, указанным в первичных учетных документах участника отбора.</w:t>
      </w:r>
      <w:r>
        <w:rPr>
          <w:rFonts w:ascii="Golos" w:hAnsi="Golos"/>
          <w:b w:val="0"/>
          <w:i w:val="0"/>
          <w:caps w:val="0"/>
          <w:color w:val="333333"/>
          <w:spacing w:val="0"/>
          <w:sz w:val="27"/>
          <w:highlight w:val="white"/>
        </w:rPr>
        <w:t>Сведения об объемах производства зерновых культур собственного производства должны представляться из Федеральной государственной информационной системы прослеживаемости зерна и продуктов переработки зерна.</w:t>
      </w:r>
      <w:r>
        <w:rPr>
          <w:rFonts w:ascii="Golos" w:hAnsi="Golos"/>
          <w:b w:val="0"/>
          <w:i w:val="0"/>
          <w:caps w:val="0"/>
          <w:color w:val="333333"/>
          <w:spacing w:val="0"/>
          <w:sz w:val="27"/>
          <w:highlight w:val="white"/>
        </w:rPr>
        <w:t>Реестр документов, подтверждающих факт реализации зерновых культур собственного производства в году предоставления субсидии и (или) с 1 августа отчетного финансового года, заявленный к субсидированию, по форме согласно приложению № 7 Административному регламенту.</w:t>
      </w:r>
      <w:r>
        <w:rPr>
          <w:rFonts w:ascii="Golos" w:hAnsi="Golos"/>
          <w:b w:val="0"/>
          <w:i w:val="0"/>
          <w:caps w:val="0"/>
          <w:color w:val="333333"/>
          <w:spacing w:val="0"/>
          <w:sz w:val="27"/>
          <w:highlight w:val="white"/>
        </w:rPr>
        <w:t>Данные, указанные в сведениях, должны соответствовать сведениям, указанным в первичных учетных документах и бухгалтерской отчетности участника отбора.</w:t>
      </w:r>
      <w:r>
        <w:rPr>
          <w:rFonts w:ascii="Golos" w:hAnsi="Golos"/>
          <w:b w:val="0"/>
          <w:i w:val="0"/>
          <w:caps w:val="0"/>
          <w:color w:val="333333"/>
          <w:spacing w:val="0"/>
          <w:sz w:val="27"/>
          <w:highlight w:val="white"/>
        </w:rPr>
        <w:t>Документ, подтверждающий полномочия представителя на осуществление действий от имени участника отбора – в случае подачи заявки представителем участника отбора (доверенность или другие документы в соответствии с законодательством).</w:t>
      </w:r>
      <w:r>
        <w:rPr>
          <w:rFonts w:ascii="Golos" w:hAnsi="Golos"/>
          <w:b w:val="0"/>
          <w:i w:val="0"/>
          <w:caps w:val="0"/>
          <w:color w:val="333333"/>
          <w:spacing w:val="0"/>
          <w:sz w:val="27"/>
          <w:highlight w:val="white"/>
        </w:rPr>
        <w:t>Копии договоров поставки и (или) копии счетов в случае указания их в назначении платежа в платежном поручении, копии товарных накладных либо универсальных передаточных документов, подтверждающих приобретение семян, и (или) минеральных удобрений, и (или) средств защиты растений, (оформленные в том числе с использованием сертификата электронной подписи), заверенные участником отбора.</w:t>
      </w:r>
      <w:r>
        <w:rPr>
          <w:rFonts w:ascii="Golos" w:hAnsi="Golos"/>
          <w:b w:val="0"/>
          <w:i w:val="0"/>
          <w:caps w:val="0"/>
          <w:color w:val="333333"/>
          <w:spacing w:val="0"/>
          <w:sz w:val="27"/>
          <w:highlight w:val="white"/>
        </w:rPr>
        <w:t>Копии платежных поручений и выписок из расчетного счета, подтверждающих понесенные затраты на приобретение семян, и (или) минеральных удобрений, и (или) средств защиты растений, заверенные участником отбора.</w:t>
      </w:r>
      <w:r>
        <w:rPr>
          <w:rFonts w:ascii="Golos" w:hAnsi="Golos"/>
          <w:b w:val="0"/>
          <w:i w:val="0"/>
          <w:caps w:val="0"/>
          <w:color w:val="333333"/>
          <w:spacing w:val="0"/>
          <w:sz w:val="27"/>
          <w:highlight w:val="white"/>
        </w:rPr>
        <w:t>Реестры актов об использовании средств защиты растений, и (или) расхода семян, и (или) минеральных удобрений, заявленных к субсидированию, по форме, согласно приложению № 19 к Административному регламенту.</w:t>
      </w:r>
      <w:r>
        <w:rPr>
          <w:rFonts w:ascii="Golos" w:hAnsi="Golos"/>
          <w:b w:val="0"/>
          <w:i w:val="0"/>
          <w:caps w:val="0"/>
          <w:color w:val="333333"/>
          <w:spacing w:val="0"/>
          <w:sz w:val="27"/>
          <w:highlight w:val="white"/>
        </w:rPr>
        <w:t>Копии договоров, актов выполненных работ и (или) иных документов, подтверждающих выполненные работы; копии платежных документов (платежных поручений, выписок из расчетного счета и (или) иных документов), подтверждающих оплату, заверенные участником отбора (при наличии затрат по договорам на оплату услуг (работ), связанных с реализацией зерновых культур).</w:t>
      </w:r>
      <w:r>
        <w:rPr>
          <w:rFonts w:ascii="Golos" w:hAnsi="Golos"/>
          <w:b w:val="0"/>
          <w:i w:val="0"/>
          <w:caps w:val="0"/>
          <w:color w:val="333333"/>
          <w:spacing w:val="0"/>
          <w:sz w:val="27"/>
          <w:highlight w:val="white"/>
        </w:rPr>
        <w:t>Копии договоров поставки и (или) копии счетов, в случае указания их в назначении платежа в платежном поручении, копии товарных накладных либо универсальных передаточных документов, подтверждающих приобретение горюче-смазочных материалов (оформленные в том числе с использованием сертификата электронной подписи), копии платежных документов (платежных поручений, выписок из расчетного счета и (или) иных документов), подтверждающих оплату, заверенные участником отбора, акты расхода горюче-смазочных материалов по форме согласно приложению № 17 к Административному регламенту (при наличии затрат на приобретение горюче-смазочных материалов, использованных участником отбора на цели реализации зерновых культур).</w:t>
      </w:r>
      <w:r>
        <w:rPr>
          <w:rFonts w:ascii="Golos" w:hAnsi="Golos"/>
          <w:b w:val="0"/>
          <w:i w:val="0"/>
          <w:caps w:val="0"/>
          <w:color w:val="333333"/>
          <w:spacing w:val="0"/>
          <w:sz w:val="27"/>
          <w:highlight w:val="white"/>
        </w:rPr>
        <w:t>Копии товарных накладных либо универсальных передаточных документов, подтверждающих реализацию зерновых культур (оформленные, в том числе, с использованием сертификата электронной подписи), заверенные участником отбора.</w:t>
      </w:r>
      <w:r>
        <w:rPr>
          <w:rFonts w:ascii="Golos" w:hAnsi="Golos"/>
          <w:b w:val="0"/>
          <w:i w:val="0"/>
          <w:caps w:val="0"/>
          <w:color w:val="333333"/>
          <w:spacing w:val="0"/>
          <w:sz w:val="27"/>
          <w:highlight w:val="white"/>
        </w:rPr>
        <w:t>Дополнительно представляются распечатанные на бумажном носителе товаросопроводительные документы на партии зерна или партии продуктов переработки зерна, оформленные в соответствии с Правилами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09.10.2021 № 1721 (далее – Правила оформления товаросопроводительного документа), заверенные участником отбора.</w:t>
      </w:r>
      <w:r>
        <w:rPr>
          <w:rFonts w:ascii="Golos" w:hAnsi="Golos"/>
          <w:b w:val="0"/>
          <w:i w:val="0"/>
          <w:caps w:val="0"/>
          <w:color w:val="333333"/>
          <w:spacing w:val="0"/>
          <w:sz w:val="27"/>
          <w:highlight w:val="white"/>
        </w:rPr>
        <w:t>Реестр документов, подтверждающих затраты на производство зерновых культур по форме согласно приложению № 20 к Административному регламенту.</w:t>
      </w:r>
      <w:r>
        <w:rPr>
          <w:rFonts w:ascii="Golos" w:hAnsi="Golos"/>
          <w:b w:val="0"/>
          <w:i w:val="0"/>
          <w:caps w:val="0"/>
          <w:color w:val="333333"/>
          <w:spacing w:val="0"/>
          <w:sz w:val="27"/>
          <w:highlight w:val="white"/>
        </w:rPr>
        <w:t>При осуществлении сельскохозяйственного страхования с государственной поддержкой в отношении земельного участка (земельных участков), занятого (занятых) посевами конкретной зерновой культуры, в целях компенсации части затрат на производство и реализацию которых предоставляется субсидия, кроме документов, указанных в подпунктах 6.1.1 – 6.1.15 настоящего пункта, представляются:</w:t>
      </w:r>
      <w:r>
        <w:rPr>
          <w:rFonts w:ascii="Golos" w:hAnsi="Golos"/>
          <w:b w:val="0"/>
          <w:i w:val="0"/>
          <w:caps w:val="0"/>
          <w:color w:val="333333"/>
          <w:spacing w:val="0"/>
          <w:sz w:val="27"/>
          <w:highlight w:val="white"/>
        </w:rPr>
        <w:t>копия договора страхования с государственной поддержкой, заверенная участником отбора;</w:t>
      </w:r>
      <w:r>
        <w:rPr>
          <w:rFonts w:ascii="Golos" w:hAnsi="Golos"/>
          <w:b w:val="0"/>
          <w:i w:val="0"/>
          <w:caps w:val="0"/>
          <w:color w:val="333333"/>
          <w:spacing w:val="0"/>
          <w:sz w:val="27"/>
          <w:highlight w:val="white"/>
        </w:rPr>
        <w:t>копия платежного поручения по уплате страховой премии по договору сельскохозяйственного страхования, заверенная участником отбора.</w:t>
      </w:r>
      <w:r>
        <w:rPr>
          <w:rFonts w:ascii="Golos" w:hAnsi="Golos"/>
          <w:b w:val="0"/>
          <w:i w:val="0"/>
          <w:caps w:val="0"/>
          <w:color w:val="333333"/>
          <w:spacing w:val="0"/>
          <w:sz w:val="27"/>
          <w:highlight w:val="white"/>
        </w:rPr>
        <w:t>При осуществлении производителем зерновых культур деятельности по разведению крупного рогатого скота молочного и (или) мясного направления продуктивности и (или) племенного мелкого рогатого скота, кроме документов, указанных в подпунктах 6.1.1 – 6.1.16 настоящего пункта, представляется информация по состоянию на 1-е число месяца, в котором подана заявка, о направлении продуктивности поголовья крупного и племенного мелкого рогатого скота и количестве поголовья по форме согласно приложению № 18 к Административному регламенту.</w:t>
      </w:r>
      <w:r>
        <w:rPr>
          <w:rFonts w:ascii="Golos" w:hAnsi="Golos"/>
          <w:b w:val="0"/>
          <w:i w:val="0"/>
          <w:caps w:val="0"/>
          <w:color w:val="333333"/>
          <w:spacing w:val="0"/>
          <w:sz w:val="27"/>
          <w:highlight w:val="white"/>
        </w:rPr>
        <w:t>На копиях документов, указанных в подпунктах 6.1.5, 6.1.9 – 6.1.14, 6.1.16 пункта 6.1 настоящего подраздела, проставляются: заверительная надпись «Верно»; должность лица, заверившего копию; личная подпись; расшифровка подписи (инициалы, фамилия); дата заверения и печать (при наличии); отметка о том, что подлинный документ находится у заявителя.</w:t>
      </w:r>
      <w:r>
        <w:rPr>
          <w:rFonts w:ascii="Golos" w:hAnsi="Golos"/>
          <w:b w:val="0"/>
          <w:i w:val="0"/>
          <w:caps w:val="0"/>
          <w:color w:val="333333"/>
          <w:spacing w:val="0"/>
          <w:sz w:val="27"/>
          <w:highlight w:val="white"/>
        </w:rPr>
        <w:t>В случае если подача документов происходит посредством ЕПГУ, дополнительная подача таких документов в какой-либо иной форме не требуется.</w:t>
      </w:r>
      <w:r>
        <w:rPr>
          <w:rFonts w:ascii="Golos" w:hAnsi="Golos"/>
          <w:b w:val="0"/>
          <w:i w:val="0"/>
          <w:caps w:val="0"/>
          <w:color w:val="333333"/>
          <w:spacing w:val="0"/>
          <w:sz w:val="27"/>
          <w:highlight w:val="white"/>
        </w:rPr>
        <w:t> </w:t>
      </w:r>
    </w:p>
    <w:p w14:paraId="08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6.                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Порядок отзыва заявок о предоставлении субсидии, порядка возврата заявок о предоставлении субсидии, в том числе определяющего основания для возврата заявок о предоставлении субсидии, порядка внесения изменений в заявки о предоставлении субсидии</w:t>
      </w:r>
      <w:r>
        <w:rPr>
          <w:rFonts w:ascii="Golos" w:hAnsi="Golos"/>
          <w:b w:val="0"/>
          <w:i w:val="0"/>
          <w:caps w:val="0"/>
          <w:color w:val="333333"/>
          <w:spacing w:val="0"/>
          <w:sz w:val="27"/>
          <w:highlight w:val="white"/>
        </w:rPr>
        <w:t> Участник отбора вправе отозвать заявку не позднее 8-го дня с даты начала приема заявок, направив в министерство заявление об отзыве заявки.</w:t>
      </w:r>
      <w:r>
        <w:rPr>
          <w:rFonts w:ascii="Golos" w:hAnsi="Golos"/>
          <w:b w:val="0"/>
          <w:i w:val="0"/>
          <w:caps w:val="0"/>
          <w:color w:val="333333"/>
          <w:spacing w:val="0"/>
          <w:sz w:val="27"/>
          <w:highlight w:val="white"/>
        </w:rPr>
        <w:t>Участник отбора вправе в течение срока, установленного для приема заявок, внести изменения в поданную заявку. В случае замены документов Министерство или МФЦ (в случае подачи заявки через МФЦ) в течение 3 рабочих дней с даты подачи обращения о замене и (или) дополнении документов возвращает ранее поданные документы, указанные в обращении участника отбора.</w:t>
      </w:r>
      <w:r>
        <w:rPr>
          <w:rFonts w:ascii="Golos" w:hAnsi="Golos"/>
          <w:b w:val="0"/>
          <w:i w:val="0"/>
          <w:caps w:val="0"/>
          <w:color w:val="333333"/>
          <w:spacing w:val="0"/>
          <w:sz w:val="27"/>
          <w:highlight w:val="white"/>
        </w:rPr>
        <w:t> </w:t>
      </w:r>
    </w:p>
    <w:p w14:paraId="09000000">
      <w:pPr>
        <w:spacing w:after="134" w:before="134"/>
        <w:ind w:firstLine="0" w:left="0" w:right="0"/>
        <w:jc w:val="both"/>
        <w:rPr>
          <w:rFonts w:ascii="Golos" w:hAnsi="Golos"/>
          <w:b w:val="0"/>
          <w:i w:val="0"/>
          <w:caps w:val="0"/>
          <w:color w:val="333333"/>
          <w:spacing w:val="0"/>
          <w:sz w:val="27"/>
          <w:highlight w:val="white"/>
        </w:rPr>
      </w:pPr>
      <w:r>
        <w:rPr>
          <w:rFonts w:ascii="Golos" w:hAnsi="Golos"/>
          <w:b w:val="0"/>
          <w:i w:val="0"/>
          <w:caps w:val="0"/>
          <w:color w:val="333333"/>
          <w:spacing w:val="0"/>
          <w:sz w:val="27"/>
          <w:highlight w:val="white"/>
        </w:rPr>
        <w:t>7.                </w:t>
      </w:r>
      <w:r>
        <w:rPr>
          <w:rFonts w:ascii="Golos" w:hAnsi="Golos"/>
          <w:b w:val="0"/>
          <w:i w:val="0"/>
          <w:caps w:val="0"/>
          <w:color w:val="333333"/>
          <w:spacing w:val="0"/>
          <w:sz w:val="27"/>
          <w:highlight w:val="white"/>
        </w:rPr>
        <w:t> </w:t>
      </w:r>
      <w:r>
        <w:rPr>
          <w:rFonts w:ascii="Golos" w:hAnsi="Golos"/>
          <w:b w:val="1"/>
          <w:i w:val="0"/>
          <w:caps w:val="0"/>
          <w:color w:val="333333"/>
          <w:spacing w:val="0"/>
          <w:sz w:val="27"/>
          <w:highlight w:val="white"/>
        </w:rPr>
        <w:t>Рассмотрение заявок и принятие решения.</w:t>
      </w:r>
      <w:r>
        <w:rPr>
          <w:rFonts w:ascii="Golos" w:hAnsi="Golos"/>
          <w:b w:val="0"/>
          <w:i w:val="0"/>
          <w:caps w:val="0"/>
          <w:color w:val="333333"/>
          <w:spacing w:val="0"/>
          <w:sz w:val="27"/>
          <w:highlight w:val="white"/>
        </w:rPr>
        <w:t>Рассмотрение заявок и принятие решения о предоставлении субсидии либо об отказе в ее предоставлении осуществляется производителям зерновых культур в следующем порядке:</w:t>
      </w:r>
      <w:r>
        <w:rPr>
          <w:rFonts w:ascii="Golos" w:hAnsi="Golos"/>
          <w:b w:val="0"/>
          <w:i w:val="0"/>
          <w:caps w:val="0"/>
          <w:color w:val="333333"/>
          <w:spacing w:val="0"/>
          <w:sz w:val="27"/>
          <w:highlight w:val="white"/>
        </w:rPr>
        <w:t>в первую очередь рассматриваются заявки производителей зерновых культур, занимающихся разведением крупного рогатого скота молочного направления продуктивности на территории Ростовской области;</w:t>
      </w:r>
      <w:r>
        <w:rPr>
          <w:rFonts w:ascii="Golos" w:hAnsi="Golos"/>
          <w:b w:val="0"/>
          <w:i w:val="0"/>
          <w:caps w:val="0"/>
          <w:color w:val="333333"/>
          <w:spacing w:val="0"/>
          <w:sz w:val="27"/>
          <w:highlight w:val="white"/>
        </w:rPr>
        <w:t>во вторую очередь, в случае наличия остатка лимита бюджетных обязательств после предоставления субсидии производителям зерновых культур, указанным в абзаце третьем настоящего подпункта, рассматриваются заявки производителей зерновых культур, занимающихся разведением товарного и (или) племенного крупного рогатого скота мясного направления продуктивности на территории Ростовской области;</w:t>
      </w:r>
      <w:r>
        <w:rPr>
          <w:rFonts w:ascii="Golos" w:hAnsi="Golos"/>
          <w:b w:val="0"/>
          <w:i w:val="0"/>
          <w:caps w:val="0"/>
          <w:color w:val="333333"/>
          <w:spacing w:val="0"/>
          <w:sz w:val="27"/>
          <w:highlight w:val="white"/>
        </w:rPr>
        <w:t>в третью очередь, в случае наличия остатка лимита бюджетных обязательств после предоставления субсидии производителям зерновых культур, указанным в абзацах третьем, четвертом настоящего подпункта, рассматриваются заявки производителей зерновых культур, занимающихся разведением племенного мелкого рогатого скота на территории Ростовской области;</w:t>
      </w:r>
      <w:r>
        <w:rPr>
          <w:rFonts w:ascii="Golos" w:hAnsi="Golos"/>
          <w:b w:val="0"/>
          <w:i w:val="0"/>
          <w:caps w:val="0"/>
          <w:color w:val="333333"/>
          <w:spacing w:val="0"/>
          <w:sz w:val="27"/>
          <w:highlight w:val="white"/>
        </w:rPr>
        <w:t>в четвертую очередь, в случае наличия остатка лимита бюджетных обязательств после предоставления субсидии производителям зерновых культур, указанным в абзацах третьем – пятом настоящего подпункта, рассматриваются заявки иных производителей зерновых культур.</w:t>
      </w:r>
      <w:r>
        <w:rPr>
          <w:rFonts w:ascii="Golos" w:hAnsi="Golos"/>
          <w:b w:val="0"/>
          <w:i w:val="0"/>
          <w:caps w:val="0"/>
          <w:color w:val="333333"/>
          <w:spacing w:val="0"/>
          <w:sz w:val="27"/>
          <w:highlight w:val="white"/>
        </w:rPr>
        <w:t>Порядок определения основного направления по разведению крупного рогатого скота молочного или мясного направления продуктивности и (или) разведению племенного мелкого рогатого скота за последний отчетный период производителей зерновых культур приведен в приложении № 8 к настоящему Административному регламенту.</w:t>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 В срок, не превышающий 10 рабочих дней с даты окончания рассмотрения заявок, отдел развития отраслей растениеводства формирует</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"https://mcx.donland.ru/presscenter/events/10358/#P2627"</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реестр</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получателей субсидии по форме согласно приложению № 14 к Регламенту и уведомляет в течение 2 рабочих дней со дня принятия решения о предоставлении субсидии отдел предоставления государственных услуг и финансирования, а также участников отбора о принятии решения о предоставлении субсидии путем размещения Реестра на официальном сайте Министерства.</w:t>
      </w:r>
      <w:r>
        <w:rPr>
          <w:rFonts w:ascii="Golos" w:hAnsi="Golos"/>
          <w:b w:val="0"/>
          <w:i w:val="0"/>
          <w:caps w:val="0"/>
          <w:color w:val="333333"/>
          <w:spacing w:val="0"/>
          <w:sz w:val="27"/>
          <w:highlight w:val="white"/>
        </w:rPr>
        <w:t>Отдел предоставления государственных услуг и финансирования формирует</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"https://mcx.donland.ru/presscenter/events/10358/#P2141"</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реестр</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получателей субсидии с объемами государственной поддержки по форме согласно приложению № 12 к Регламенту.</w:t>
      </w:r>
      <w:r>
        <w:rPr>
          <w:rFonts w:ascii="Golos" w:hAnsi="Golos"/>
          <w:b w:val="0"/>
          <w:i w:val="0"/>
          <w:caps w:val="0"/>
          <w:color w:val="333333"/>
          <w:spacing w:val="0"/>
          <w:sz w:val="27"/>
          <w:highlight w:val="white"/>
        </w:rPr>
        <w:t>В случае установления оснований для отказа в предоставлении государственной услуги, предусмотренных</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"https://mcx.donland.ru/presscenter/events/10358/#P234"</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подразделом 10 раздела II</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настоящего Регламента, Министерство отказывает в предоставлении субсидии, о чем отдел развития отраслей растениеводства в течение 2 рабочих дней со дня принятия решения уведомляет участника отбора путем размещения</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"https://mcx.donland.ru/presscenter/events/10358/#P2669"</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информации</w:t>
      </w:r>
      <w:r>
        <w:rPr>
          <w:rFonts w:ascii="Golos" w:hAnsi="Golos"/>
          <w:b w:val="0"/>
          <w:i w:val="0"/>
          <w:caps w:val="0"/>
          <w:strike w:val="0"/>
          <w:color w:val="0000EE"/>
          <w:spacing w:val="0"/>
          <w:sz w:val="27"/>
          <w:highlight w:val="white"/>
          <w:u/>
        </w:rPr>
        <w:fldChar w:fldCharType="end"/>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на официальном сайте Министерства по форме согласно приложению № 15 к Регламенту.</w:t>
      </w:r>
      <w:r>
        <w:rPr>
          <w:rFonts w:ascii="Golos" w:hAnsi="Golos"/>
          <w:b w:val="0"/>
          <w:i w:val="0"/>
          <w:caps w:val="0"/>
          <w:color w:val="333333"/>
          <w:spacing w:val="0"/>
          <w:sz w:val="27"/>
          <w:highlight w:val="white"/>
        </w:rPr>
        <w:t>Отдел развития отраслей растениеводства формирует</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"https://mcx.donland.ru/presscenter/events/10358/#P2033"</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Информацию</w:t>
      </w:r>
      <w:r>
        <w:rPr>
          <w:rFonts w:ascii="Golos" w:hAnsi="Golos"/>
          <w:b w:val="0"/>
          <w:i w:val="0"/>
          <w:caps w:val="0"/>
          <w:strike w:val="0"/>
          <w:color w:val="0000EE"/>
          <w:spacing w:val="0"/>
          <w:sz w:val="27"/>
          <w:highlight w:val="white"/>
          <w:u/>
        </w:rPr>
        <w:fldChar w:fldCharType="end"/>
      </w:r>
      <w:r>
        <w:br/>
      </w:r>
      <w:r>
        <w:rPr>
          <w:rFonts w:ascii="Golos" w:hAnsi="Golos"/>
          <w:b w:val="0"/>
          <w:i w:val="0"/>
          <w:caps w:val="0"/>
          <w:color w:val="333333"/>
          <w:spacing w:val="0"/>
          <w:sz w:val="27"/>
          <w:highlight w:val="white"/>
        </w:rPr>
        <w:t>по форме согласно приложению № 10 к Регламенту и не позднее 14-го дня, следующего за днем принятия решений о предоставлении субсидии либо об отказе в ее предоставлении, размещает ее на официальном сайте Министерства.</w:t>
      </w:r>
      <w:r>
        <w:rPr>
          <w:rFonts w:ascii="Golos" w:hAnsi="Golos"/>
          <w:b w:val="0"/>
          <w:i w:val="0"/>
          <w:caps w:val="0"/>
          <w:color w:val="333333"/>
          <w:spacing w:val="0"/>
          <w:sz w:val="27"/>
          <w:highlight w:val="white"/>
        </w:rPr>
        <w:t> </w:t>
      </w:r>
    </w:p>
    <w:p w14:paraId="0A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8.                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срока, в течение которого получатель субсидии должен подписать соглашение о предоставлении субсидии, и который не может быть позднее 3 рабочего дня с даты принятия решения о предоставлении субсидии;</w:t>
      </w:r>
      <w:r>
        <w:rPr>
          <w:rFonts w:ascii="Golos" w:hAnsi="Golos"/>
          <w:b w:val="0"/>
          <w:i w:val="0"/>
          <w:caps w:val="0"/>
          <w:color w:val="333333"/>
          <w:spacing w:val="0"/>
          <w:sz w:val="27"/>
          <w:highlight w:val="white"/>
        </w:rPr>
        <w:t>В случае включения участника отбора в Реестр получателей субсидий и размещения на официальном сайте Министерства решения о предоставлении субсидии заявитель обязуется в течение 3-х рабочих дней с даты принятия решения о предоставлении субсидии подписать Соглашение в системе «Электронный бюджет».</w:t>
      </w:r>
      <w:r>
        <w:rPr>
          <w:rFonts w:ascii="Golos" w:hAnsi="Golos"/>
          <w:b w:val="0"/>
          <w:i w:val="0"/>
          <w:caps w:val="0"/>
          <w:color w:val="333333"/>
          <w:spacing w:val="0"/>
          <w:sz w:val="27"/>
          <w:highlight w:val="white"/>
        </w:rPr>
        <w:t> </w:t>
      </w:r>
    </w:p>
    <w:p w14:paraId="0B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9.                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Условия признания получателя субсидии уклонившимся от заключения соглашения о предоставлении субсидии;</w:t>
      </w:r>
      <w:r>
        <w:rPr>
          <w:rFonts w:ascii="Golos" w:hAnsi="Golos"/>
          <w:b w:val="0"/>
          <w:i w:val="0"/>
          <w:caps w:val="0"/>
          <w:color w:val="333333"/>
          <w:spacing w:val="0"/>
          <w:sz w:val="27"/>
          <w:highlight w:val="white"/>
        </w:rPr>
        <w:t> </w:t>
      </w:r>
      <w:r>
        <w:rPr>
          <w:rFonts w:ascii="Golos" w:hAnsi="Golos"/>
          <w:b w:val="0"/>
          <w:i w:val="0"/>
          <w:caps w:val="0"/>
          <w:color w:val="333333"/>
          <w:spacing w:val="0"/>
          <w:sz w:val="27"/>
          <w:highlight w:val="white"/>
        </w:rPr>
        <w:t>Производитель зерновых культур, не подписавший Соглашение в течение 3 рабочих дней с даты принятия решения о предоставлении субсидии признается уклонившимся от заключения Соглашения.</w:t>
      </w:r>
      <w:r>
        <w:rPr>
          <w:rFonts w:ascii="Golos" w:hAnsi="Golos"/>
          <w:b w:val="0"/>
          <w:i w:val="0"/>
          <w:caps w:val="0"/>
          <w:color w:val="333333"/>
          <w:spacing w:val="0"/>
          <w:sz w:val="27"/>
          <w:highlight w:val="white"/>
        </w:rPr>
        <w:t> </w:t>
      </w:r>
    </w:p>
    <w:p w14:paraId="0C000000">
      <w:pPr>
        <w:spacing w:after="134" w:before="134"/>
        <w:ind w:firstLine="0" w:left="0" w:right="0"/>
        <w:jc w:val="both"/>
        <w:rPr>
          <w:rFonts w:ascii="Golos" w:hAnsi="Golos"/>
          <w:b w:val="0"/>
          <w:i w:val="0"/>
          <w:caps w:val="0"/>
          <w:color w:val="333333"/>
          <w:spacing w:val="0"/>
          <w:sz w:val="27"/>
          <w:highlight w:val="white"/>
        </w:rPr>
      </w:pPr>
      <w:r>
        <w:rPr>
          <w:rFonts w:ascii="Golos" w:hAnsi="Golos"/>
          <w:b w:val="1"/>
          <w:i w:val="0"/>
          <w:caps w:val="0"/>
          <w:color w:val="333333"/>
          <w:spacing w:val="0"/>
          <w:sz w:val="27"/>
          <w:highlight w:val="white"/>
        </w:rPr>
        <w:t>10.           </w:t>
      </w:r>
      <w:r>
        <w:rPr>
          <w:rFonts w:ascii="Golos" w:hAnsi="Golos"/>
          <w:b w:val="1"/>
          <w:i w:val="0"/>
          <w:caps w:val="0"/>
          <w:color w:val="333333"/>
          <w:spacing w:val="0"/>
          <w:sz w:val="27"/>
          <w:highlight w:val="white"/>
        </w:rPr>
        <w:t> </w:t>
      </w:r>
      <w:r>
        <w:rPr>
          <w:rFonts w:ascii="Golos" w:hAnsi="Golos"/>
          <w:b w:val="1"/>
          <w:i w:val="0"/>
          <w:caps w:val="0"/>
          <w:color w:val="333333"/>
          <w:spacing w:val="0"/>
          <w:sz w:val="27"/>
          <w:highlight w:val="white"/>
        </w:rPr>
        <w:t>Даты размещения результатов отбора на официальном сайте министерства в информационно-телекоммуникационной сети "Интернет" (www.don-agro.ru), которая не может быть позднее 14-го дня, следующего за днем принятия решений</w:t>
      </w:r>
    </w:p>
    <w:p w14:paraId="0D000000">
      <w:pPr>
        <w:spacing w:after="134" w:before="134"/>
        <w:ind w:firstLine="0" w:left="0" w:right="0"/>
        <w:jc w:val="both"/>
        <w:rPr>
          <w:rFonts w:ascii="Golos" w:hAnsi="Golos"/>
          <w:b w:val="0"/>
          <w:i w:val="0"/>
          <w:caps w:val="0"/>
          <w:color w:val="333333"/>
          <w:spacing w:val="0"/>
          <w:sz w:val="27"/>
          <w:highlight w:val="white"/>
        </w:rPr>
      </w:pPr>
      <w:r>
        <w:rPr>
          <w:rFonts w:ascii="Golos" w:hAnsi="Golos"/>
          <w:b w:val="0"/>
          <w:i w:val="0"/>
          <w:caps w:val="0"/>
          <w:color w:val="333333"/>
          <w:spacing w:val="0"/>
          <w:sz w:val="27"/>
          <w:highlight w:val="white"/>
        </w:rPr>
        <w:t>Отдел развития отраслей растениеводства формирует</w:t>
      </w:r>
      <w:r>
        <w:rPr>
          <w:rFonts w:ascii="Golos" w:hAnsi="Golos"/>
          <w:b w:val="0"/>
          <w:i w:val="0"/>
          <w:caps w:val="0"/>
          <w:color w:val="333333"/>
          <w:spacing w:val="0"/>
          <w:sz w:val="27"/>
          <w:highlight w:val="white"/>
        </w:rPr>
        <w:t> </w:t>
      </w:r>
      <w:r>
        <w:rPr>
          <w:rFonts w:ascii="Golos" w:hAnsi="Golos"/>
          <w:b w:val="0"/>
          <w:i w:val="0"/>
          <w:caps w:val="0"/>
          <w:strike w:val="0"/>
          <w:color w:val="0000EE"/>
          <w:spacing w:val="0"/>
          <w:sz w:val="27"/>
          <w:highlight w:val="white"/>
          <w:u/>
        </w:rPr>
        <w:fldChar w:fldCharType="begin"/>
      </w:r>
      <w:r>
        <w:rPr>
          <w:rFonts w:ascii="Golos" w:hAnsi="Golos"/>
          <w:b w:val="0"/>
          <w:i w:val="0"/>
          <w:caps w:val="0"/>
          <w:strike w:val="0"/>
          <w:color w:val="0000EE"/>
          <w:spacing w:val="0"/>
          <w:sz w:val="27"/>
          <w:highlight w:val="white"/>
          <w:u/>
        </w:rPr>
        <w:instrText>HYPERLINK "https://mcx.donland.ru/presscenter/events/10358/#P2033"</w:instrText>
      </w:r>
      <w:r>
        <w:rPr>
          <w:rFonts w:ascii="Golos" w:hAnsi="Golos"/>
          <w:b w:val="0"/>
          <w:i w:val="0"/>
          <w:caps w:val="0"/>
          <w:strike w:val="0"/>
          <w:color w:val="0000EE"/>
          <w:spacing w:val="0"/>
          <w:sz w:val="27"/>
          <w:highlight w:val="white"/>
          <w:u/>
        </w:rPr>
        <w:fldChar w:fldCharType="separate"/>
      </w:r>
      <w:r>
        <w:rPr>
          <w:rFonts w:ascii="Golos" w:hAnsi="Golos"/>
          <w:b w:val="0"/>
          <w:i w:val="0"/>
          <w:caps w:val="0"/>
          <w:strike w:val="0"/>
          <w:color w:val="0000EE"/>
          <w:spacing w:val="0"/>
          <w:sz w:val="27"/>
          <w:highlight w:val="white"/>
          <w:u/>
        </w:rPr>
        <w:t>Информацию</w:t>
      </w:r>
      <w:r>
        <w:rPr>
          <w:rFonts w:ascii="Golos" w:hAnsi="Golos"/>
          <w:b w:val="0"/>
          <w:i w:val="0"/>
          <w:caps w:val="0"/>
          <w:strike w:val="0"/>
          <w:color w:val="0000EE"/>
          <w:spacing w:val="0"/>
          <w:sz w:val="27"/>
          <w:highlight w:val="white"/>
          <w:u/>
        </w:rPr>
        <w:fldChar w:fldCharType="end"/>
      </w:r>
      <w:r>
        <w:br/>
      </w:r>
      <w:r>
        <w:rPr>
          <w:rFonts w:ascii="Golos" w:hAnsi="Golos"/>
          <w:b w:val="0"/>
          <w:i w:val="0"/>
          <w:caps w:val="0"/>
          <w:color w:val="333333"/>
          <w:spacing w:val="0"/>
          <w:sz w:val="27"/>
          <w:highlight w:val="white"/>
        </w:rPr>
        <w:t>по форме согласно приложению № 10 к Регламенту и не позднее 14-го дня, следующего за днем принятия решений о предоставлении субсидии либо об отказе в ее предоставлении, размещает ее на официальном сайте Министерства.</w:t>
      </w:r>
      <w:r>
        <w:rPr>
          <w:rFonts w:ascii="Golos" w:hAnsi="Golos"/>
          <w:b w:val="1"/>
          <w:i w:val="0"/>
          <w:caps w:val="0"/>
          <w:color w:val="333333"/>
          <w:spacing w:val="0"/>
          <w:sz w:val="27"/>
          <w:highlight w:val="white"/>
        </w:rPr>
        <w:t> </w:t>
      </w:r>
    </w:p>
    <w:p w14:paraId="0E000000">
      <w:pPr>
        <w:pStyle w:val="Style_2"/>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next w:val="Style_2"/>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2"/>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2"/>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2"/>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2"/>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2"/>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2"/>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2"/>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2"/>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2"/>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2"/>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2"/>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2023-05-29T06:50:07Z</dcterms:modified>
</cp:coreProperties>
</file>