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83" w:rsidRPr="00076983" w:rsidRDefault="00076983" w:rsidP="00076983">
      <w:pPr>
        <w:spacing w:before="135" w:line="270" w:lineRule="atLeast"/>
        <w:jc w:val="both"/>
        <w:rPr>
          <w:rFonts w:ascii="Tahoma" w:eastAsia="Times New Roman" w:hAnsi="Tahoma" w:cs="Tahoma"/>
          <w:b/>
          <w:bCs/>
          <w:color w:val="333333"/>
          <w:sz w:val="27"/>
          <w:szCs w:val="27"/>
        </w:rPr>
      </w:pPr>
      <w:bookmarkStart w:id="0" w:name="_GoBack"/>
      <w:bookmarkEnd w:id="0"/>
      <w:r w:rsidRPr="00076983">
        <w:rPr>
          <w:rFonts w:ascii="Tahoma" w:eastAsia="Times New Roman" w:hAnsi="Tahoma" w:cs="Tahoma"/>
          <w:b/>
          <w:bCs/>
          <w:color w:val="333333"/>
          <w:sz w:val="27"/>
          <w:szCs w:val="27"/>
        </w:rPr>
        <w:t>Памятка по порядку предоставления и заполнения уведомления об исчисленных суммах налогов, авансовых платежей по налогам, сборов, страховых взносов с 01.01.2023</w:t>
      </w:r>
    </w:p>
    <w:p w:rsidR="008C5E74" w:rsidRDefault="00076983" w:rsidP="008C5E74">
      <w:pPr>
        <w:numPr>
          <w:ilvl w:val="0"/>
          <w:numId w:val="1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8C5E74">
        <w:rPr>
          <w:rFonts w:ascii="Tahoma" w:eastAsia="Times New Roman" w:hAnsi="Tahoma" w:cs="Tahoma"/>
          <w:color w:val="333333"/>
          <w:sz w:val="18"/>
          <w:szCs w:val="18"/>
        </w:rPr>
        <w:t>В соответствии с пунктом 9 статьи 58 Налогового кодекса Российской Федерации (далее - Кодекс) с 01.01.2023 плательщики должны представлять в налоговые органы уведомление об исчисленных суммах налогов, авансовых платежей по налогам, сборов, страховых взносов плательщика (далее - Уведомление)</w:t>
      </w:r>
      <w:r w:rsidR="008C5E74">
        <w:rPr>
          <w:rFonts w:ascii="Tahoma" w:eastAsia="Times New Roman" w:hAnsi="Tahoma" w:cs="Tahoma"/>
          <w:color w:val="333333"/>
          <w:sz w:val="18"/>
          <w:szCs w:val="18"/>
        </w:rPr>
        <w:t xml:space="preserve">. </w:t>
      </w:r>
    </w:p>
    <w:p w:rsidR="008C5E74" w:rsidRPr="00995FD0" w:rsidRDefault="008C5E74" w:rsidP="00995FD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995FD0">
        <w:rPr>
          <w:rFonts w:ascii="Arial" w:hAnsi="Arial" w:cs="Arial"/>
          <w:sz w:val="18"/>
          <w:szCs w:val="18"/>
        </w:rPr>
        <w:t xml:space="preserve">            </w:t>
      </w:r>
      <w:r w:rsidR="00995FD0" w:rsidRPr="00995FD0">
        <w:rPr>
          <w:rFonts w:ascii="Arial" w:hAnsi="Arial" w:cs="Arial"/>
          <w:sz w:val="18"/>
          <w:szCs w:val="18"/>
        </w:rPr>
        <w:t xml:space="preserve">   </w:t>
      </w:r>
      <w:hyperlink r:id="rId5" w:history="1">
        <w:r w:rsidRPr="00995FD0">
          <w:rPr>
            <w:rFonts w:ascii="Tahoma" w:hAnsi="Tahoma" w:cs="Tahoma"/>
            <w:sz w:val="18"/>
            <w:szCs w:val="18"/>
          </w:rPr>
          <w:t>Уведомление</w:t>
        </w:r>
      </w:hyperlink>
      <w:r w:rsidRPr="00995FD0">
        <w:rPr>
          <w:rFonts w:ascii="Tahoma" w:hAnsi="Tahoma" w:cs="Tahoma"/>
          <w:sz w:val="18"/>
          <w:szCs w:val="18"/>
        </w:rPr>
        <w:t xml:space="preserve"> об исчисленных суммах налогов, авансовых платежей по налогам, сборов,      </w:t>
      </w:r>
    </w:p>
    <w:p w:rsidR="008C5E74" w:rsidRPr="00995FD0" w:rsidRDefault="008C5E74" w:rsidP="00995FD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  <w:u w:val="single"/>
        </w:rPr>
      </w:pPr>
      <w:r w:rsidRPr="00995FD0">
        <w:rPr>
          <w:rFonts w:ascii="Tahoma" w:hAnsi="Tahoma" w:cs="Tahoma"/>
          <w:sz w:val="18"/>
          <w:szCs w:val="18"/>
        </w:rPr>
        <w:t xml:space="preserve">            страховых взносов представляется в налоговый орган по месту учета </w:t>
      </w:r>
      <w:r w:rsidRPr="00995FD0">
        <w:rPr>
          <w:rFonts w:ascii="Tahoma" w:hAnsi="Tahoma" w:cs="Tahoma"/>
          <w:sz w:val="18"/>
          <w:szCs w:val="18"/>
          <w:u w:val="single"/>
        </w:rPr>
        <w:t xml:space="preserve">не позднее 25-го </w:t>
      </w:r>
    </w:p>
    <w:p w:rsidR="008C5E74" w:rsidRPr="00995FD0" w:rsidRDefault="008C5E74" w:rsidP="00995FD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995FD0">
        <w:rPr>
          <w:rFonts w:ascii="Tahoma" w:hAnsi="Tahoma" w:cs="Tahoma"/>
          <w:sz w:val="18"/>
          <w:szCs w:val="18"/>
        </w:rPr>
        <w:t xml:space="preserve">            числа месяца, в котором установлен срок уплаты соответствующих налогов, авансовых  </w:t>
      </w:r>
    </w:p>
    <w:p w:rsidR="008C5E74" w:rsidRPr="00995FD0" w:rsidRDefault="008C5E74" w:rsidP="00995FD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995FD0">
        <w:rPr>
          <w:rFonts w:ascii="Tahoma" w:hAnsi="Tahoma" w:cs="Tahoma"/>
          <w:sz w:val="18"/>
          <w:szCs w:val="18"/>
        </w:rPr>
        <w:t xml:space="preserve">            платежей по налогам, сборов, страховых взносов, в электронной форме </w:t>
      </w:r>
      <w:proofErr w:type="gramStart"/>
      <w:r w:rsidRPr="00995FD0">
        <w:rPr>
          <w:rFonts w:ascii="Tahoma" w:hAnsi="Tahoma" w:cs="Tahoma"/>
          <w:sz w:val="18"/>
          <w:szCs w:val="18"/>
        </w:rPr>
        <w:t>по</w:t>
      </w:r>
      <w:proofErr w:type="gramEnd"/>
      <w:r w:rsidRPr="00995FD0">
        <w:rPr>
          <w:rFonts w:ascii="Tahoma" w:hAnsi="Tahoma" w:cs="Tahoma"/>
          <w:sz w:val="18"/>
          <w:szCs w:val="18"/>
        </w:rPr>
        <w:t xml:space="preserve">  </w:t>
      </w:r>
    </w:p>
    <w:p w:rsidR="008C5E74" w:rsidRPr="00995FD0" w:rsidRDefault="008C5E74" w:rsidP="00995FD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995FD0">
        <w:rPr>
          <w:rFonts w:ascii="Tahoma" w:hAnsi="Tahoma" w:cs="Tahoma"/>
          <w:sz w:val="18"/>
          <w:szCs w:val="18"/>
        </w:rPr>
        <w:t xml:space="preserve">            телекоммуникационным каналам связи с применением усиленной квалифицированной </w:t>
      </w:r>
    </w:p>
    <w:p w:rsidR="008C5E74" w:rsidRPr="00995FD0" w:rsidRDefault="008C5E74" w:rsidP="00995FD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995FD0">
        <w:rPr>
          <w:rFonts w:ascii="Tahoma" w:hAnsi="Tahoma" w:cs="Tahoma"/>
          <w:sz w:val="18"/>
          <w:szCs w:val="18"/>
        </w:rPr>
        <w:t xml:space="preserve">            электронной подписи либо через личный кабинет налогоплательщика. </w:t>
      </w:r>
    </w:p>
    <w:p w:rsidR="008C5E74" w:rsidRPr="00995FD0" w:rsidRDefault="008C5E74" w:rsidP="00995FD0">
      <w:pPr>
        <w:spacing w:after="0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</w:p>
    <w:p w:rsidR="00076983" w:rsidRPr="008C5E74" w:rsidRDefault="008C5E74" w:rsidP="008C5E74">
      <w:p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8C5E74">
        <w:rPr>
          <w:rFonts w:ascii="Tahoma" w:eastAsia="Times New Roman" w:hAnsi="Tahoma" w:cs="Tahoma"/>
          <w:color w:val="333333"/>
          <w:sz w:val="18"/>
          <w:szCs w:val="18"/>
        </w:rPr>
        <w:t>Уведомление предоставляется</w:t>
      </w:r>
      <w:r w:rsidR="00076983" w:rsidRPr="008C5E74">
        <w:rPr>
          <w:rFonts w:ascii="Tahoma" w:eastAsia="Times New Roman" w:hAnsi="Tahoma" w:cs="Tahoma"/>
          <w:color w:val="333333"/>
          <w:sz w:val="18"/>
          <w:szCs w:val="18"/>
        </w:rPr>
        <w:t xml:space="preserve"> по форме, утверждённой приказом ФНС Росси от 02.11.2022 № </w:t>
      </w:r>
      <w:proofErr w:type="gramStart"/>
      <w:r w:rsidR="00076983" w:rsidRPr="008C5E74">
        <w:rPr>
          <w:rFonts w:ascii="Tahoma" w:eastAsia="Times New Roman" w:hAnsi="Tahoma" w:cs="Tahoma"/>
          <w:color w:val="333333"/>
          <w:sz w:val="18"/>
          <w:szCs w:val="18"/>
        </w:rPr>
        <w:t>ЕД</w:t>
      </w:r>
      <w:proofErr w:type="gramEnd"/>
      <w:r w:rsidR="00076983" w:rsidRPr="008C5E74">
        <w:rPr>
          <w:rFonts w:ascii="Tahoma" w:eastAsia="Times New Roman" w:hAnsi="Tahoma" w:cs="Tahoma"/>
          <w:color w:val="333333"/>
          <w:sz w:val="18"/>
          <w:szCs w:val="18"/>
        </w:rPr>
        <w:t xml:space="preserve"> -7-8-/1047@ «Об утверждении формы, порядка заполнения и формата предоставления уведомление об исчисленных суммах налогов, авансовых платежей по налогам, сборов, страховых взносов в электронной форме» (далее - Приказ);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Уведомления на бумажном носителе предоставляют плательщики, которые предоставляют декларации/расчеты на бумажном носителе, а именно: </w:t>
      </w:r>
    </w:p>
    <w:p w:rsidR="00076983" w:rsidRPr="00076983" w:rsidRDefault="00076983" w:rsidP="00076983">
      <w:pPr>
        <w:numPr>
          <w:ilvl w:val="1"/>
          <w:numId w:val="1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среднесписочная численность </w:t>
      </w:r>
      <w:proofErr w:type="gramStart"/>
      <w:r w:rsidRPr="00076983">
        <w:rPr>
          <w:rFonts w:ascii="Tahoma" w:eastAsia="Times New Roman" w:hAnsi="Tahoma" w:cs="Tahoma"/>
          <w:color w:val="333333"/>
          <w:sz w:val="18"/>
          <w:szCs w:val="18"/>
        </w:rPr>
        <w:t>работников</w:t>
      </w:r>
      <w:proofErr w:type="gramEnd"/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 которых за предшествующий календарный год менее 100 человек; </w:t>
      </w:r>
    </w:p>
    <w:p w:rsidR="00076983" w:rsidRPr="00076983" w:rsidRDefault="00076983" w:rsidP="00076983">
      <w:pPr>
        <w:numPr>
          <w:ilvl w:val="1"/>
          <w:numId w:val="1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плательщики страховых взносов, налоговые агенты, производящие выплату НДФЛ, численность работников которых менее 10 человек. </w:t>
      </w:r>
    </w:p>
    <w:p w:rsidR="00076983" w:rsidRPr="00076983" w:rsidRDefault="00076983" w:rsidP="00076983">
      <w:pPr>
        <w:numPr>
          <w:ilvl w:val="0"/>
          <w:numId w:val="1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proofErr w:type="gramStart"/>
      <w:r w:rsidRPr="00076983">
        <w:rPr>
          <w:rFonts w:ascii="Tahoma" w:eastAsia="Times New Roman" w:hAnsi="Tahoma" w:cs="Tahoma"/>
          <w:color w:val="333333"/>
          <w:sz w:val="18"/>
          <w:szCs w:val="18"/>
        </w:rPr>
        <w:t>Плательщику, представляющему документы в налоговый орган по доверенности, необходимо не менее чем за сутки до представления Уведомления направить соответствующую доверенность в налоговой орган.</w:t>
      </w:r>
      <w:proofErr w:type="gramEnd"/>
    </w:p>
    <w:p w:rsidR="00076983" w:rsidRPr="00076983" w:rsidRDefault="00076983" w:rsidP="00076983">
      <w:pPr>
        <w:numPr>
          <w:ilvl w:val="0"/>
          <w:numId w:val="1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Ответственность за несвоевременное представление /не представление Уведомления в налоговый орган предусмотрена в виде штрафа в размере 200 руб. в соответствии с пунктом 1 статьи 126 Кодекса.</w:t>
      </w:r>
    </w:p>
    <w:p w:rsidR="00076983" w:rsidRPr="00076983" w:rsidRDefault="00076983" w:rsidP="00076983">
      <w:pPr>
        <w:numPr>
          <w:ilvl w:val="0"/>
          <w:numId w:val="1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Уведомление предоставляют только плательщики, имеющие актуальную постановку на учет. В случае снятия с учета направлять Уведомление не требуется (например, после реорганизации плательщика, Уведомление предоставляет правопреемник).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jc w:val="both"/>
        <w:outlineLvl w:val="1"/>
        <w:rPr>
          <w:rFonts w:ascii="Tahoma" w:eastAsia="Times New Roman" w:hAnsi="Tahoma" w:cs="Tahoma"/>
          <w:b/>
          <w:bCs/>
          <w:color w:val="333333"/>
          <w:sz w:val="36"/>
          <w:szCs w:val="36"/>
        </w:rPr>
      </w:pPr>
      <w:r w:rsidRPr="00076983">
        <w:rPr>
          <w:rFonts w:ascii="Tahoma" w:eastAsia="Times New Roman" w:hAnsi="Tahoma" w:cs="Tahoma"/>
          <w:b/>
          <w:bCs/>
          <w:color w:val="333333"/>
          <w:sz w:val="36"/>
          <w:szCs w:val="36"/>
        </w:rPr>
        <w:t>Порядок заполнения Уведомления с 01.01.2023</w:t>
      </w:r>
    </w:p>
    <w:p w:rsidR="00076983" w:rsidRPr="00076983" w:rsidRDefault="00076983" w:rsidP="00076983">
      <w:pPr>
        <w:numPr>
          <w:ilvl w:val="0"/>
          <w:numId w:val="2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Порядок заполнения Уведомления закреплен приказом ФНС России от 02.11.2022 № ЕД-7-8/1047@. </w:t>
      </w:r>
    </w:p>
    <w:p w:rsidR="00076983" w:rsidRPr="00076983" w:rsidRDefault="00076983" w:rsidP="00076983">
      <w:pPr>
        <w:numPr>
          <w:ilvl w:val="0"/>
          <w:numId w:val="2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Уведомление предоставляется по налогам, страховым взносам, срок предоставления декларации/расчета по которым позже, чем срок уплаты налогов, авансовых платежей по налогам, сборов, страховых взносов (приложение 1 «Сроки представления уведомления об исчисленных суммах налогов, авансовых платежей по налогам, сборов, страховых взносов» к настоящей Памятке).</w:t>
      </w:r>
    </w:p>
    <w:p w:rsidR="00076983" w:rsidRPr="00076983" w:rsidRDefault="00076983" w:rsidP="00076983">
      <w:pPr>
        <w:numPr>
          <w:ilvl w:val="0"/>
          <w:numId w:val="2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Уведомление содержит данные по плательщику в целом, а именно: </w:t>
      </w:r>
    </w:p>
    <w:p w:rsidR="00076983" w:rsidRPr="00076983" w:rsidRDefault="00076983" w:rsidP="00076983">
      <w:pPr>
        <w:numPr>
          <w:ilvl w:val="1"/>
          <w:numId w:val="2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по всем обособленным подразделениям (филиалам) плательщика в разрезе КПП; </w:t>
      </w:r>
    </w:p>
    <w:p w:rsidR="00076983" w:rsidRPr="00076983" w:rsidRDefault="00076983" w:rsidP="00076983">
      <w:pPr>
        <w:numPr>
          <w:ilvl w:val="1"/>
          <w:numId w:val="2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КБК обязанностей по налогам, страховым взносам, подлежащих уплате; </w:t>
      </w:r>
    </w:p>
    <w:p w:rsidR="00076983" w:rsidRPr="00076983" w:rsidRDefault="00076983" w:rsidP="00076983">
      <w:pPr>
        <w:numPr>
          <w:ilvl w:val="1"/>
          <w:numId w:val="2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код территории муниципального образования бюджетополучателя (ОКТМО);</w:t>
      </w:r>
    </w:p>
    <w:p w:rsidR="00076983" w:rsidRPr="00076983" w:rsidRDefault="00076983" w:rsidP="00076983">
      <w:pPr>
        <w:numPr>
          <w:ilvl w:val="1"/>
          <w:numId w:val="2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сумму обязательства;</w:t>
      </w:r>
    </w:p>
    <w:p w:rsidR="00076983" w:rsidRPr="00076983" w:rsidRDefault="00076983" w:rsidP="00076983">
      <w:pPr>
        <w:numPr>
          <w:ilvl w:val="1"/>
          <w:numId w:val="2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отчетный (налоговый) период;</w:t>
      </w:r>
    </w:p>
    <w:p w:rsidR="00076983" w:rsidRPr="00076983" w:rsidRDefault="00076983" w:rsidP="00076983">
      <w:pPr>
        <w:numPr>
          <w:ilvl w:val="1"/>
          <w:numId w:val="2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месяц (квартал)</w:t>
      </w:r>
    </w:p>
    <w:p w:rsidR="00076983" w:rsidRPr="00076983" w:rsidRDefault="00076983" w:rsidP="00076983">
      <w:pPr>
        <w:numPr>
          <w:ilvl w:val="1"/>
          <w:numId w:val="2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отчетный год.</w:t>
      </w:r>
    </w:p>
    <w:p w:rsidR="00076983" w:rsidRPr="00076983" w:rsidRDefault="00076983" w:rsidP="00076983">
      <w:pPr>
        <w:numPr>
          <w:ilvl w:val="0"/>
          <w:numId w:val="2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Выбор периода (срока уплаты) обязанности в Уведомлении и отчетный (налоговый) период заполняется на основании данных граф 9,10, 11 приложения 1 к настоящей Памятке. 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При этом:</w:t>
      </w:r>
    </w:p>
    <w:p w:rsidR="00076983" w:rsidRPr="00076983" w:rsidRDefault="00076983" w:rsidP="00076983">
      <w:pPr>
        <w:numPr>
          <w:ilvl w:val="1"/>
          <w:numId w:val="2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lastRenderedPageBreak/>
        <w:t>по налогу на имущество организаций, УСН, транспортному налогу земельному налогу (уплата налога авансовыми платежами поквартально) в уведомлениях в поле 5 «Отчетный (налоговый) период/ Номер месяца/квартала» код отчетного периода соответствует номеру квартала;</w:t>
      </w:r>
    </w:p>
    <w:p w:rsidR="00076983" w:rsidRPr="00076983" w:rsidRDefault="00076983" w:rsidP="00076983">
      <w:pPr>
        <w:numPr>
          <w:ilvl w:val="1"/>
          <w:numId w:val="2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по налогу на доходы физических лиц (далее – НДФЛ) и страховым взносам в Уведомлениях указывается в поле 5 «Отчетный (налоговый) период/ Номер месяца/квартала» код отчетного периода соответствует порядковому номеру месяца в квартале;</w:t>
      </w:r>
    </w:p>
    <w:p w:rsidR="00076983" w:rsidRPr="00076983" w:rsidRDefault="00076983" w:rsidP="00076983">
      <w:pPr>
        <w:numPr>
          <w:ilvl w:val="1"/>
          <w:numId w:val="2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по НДФЛ, </w:t>
      </w:r>
      <w:proofErr w:type="gramStart"/>
      <w:r w:rsidRPr="00076983">
        <w:rPr>
          <w:rFonts w:ascii="Tahoma" w:eastAsia="Times New Roman" w:hAnsi="Tahoma" w:cs="Tahoma"/>
          <w:color w:val="333333"/>
          <w:sz w:val="18"/>
          <w:szCs w:val="18"/>
        </w:rPr>
        <w:t>удержанному</w:t>
      </w:r>
      <w:proofErr w:type="gramEnd"/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 и исчисленному за период с 22.12 по 31.12, в поле 5 «Отчетный (налоговый) период/ Номер месяца/квартала» код отчетного периода соответствует 34/04.</w:t>
      </w:r>
    </w:p>
    <w:p w:rsidR="00076983" w:rsidRPr="008C5E74" w:rsidRDefault="00076983" w:rsidP="00076983">
      <w:pPr>
        <w:numPr>
          <w:ilvl w:val="0"/>
          <w:numId w:val="2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  <w:u w:val="single"/>
        </w:rPr>
      </w:pPr>
      <w:r w:rsidRPr="008C5E74">
        <w:rPr>
          <w:rFonts w:ascii="Tahoma" w:eastAsia="Times New Roman" w:hAnsi="Tahoma" w:cs="Tahoma"/>
          <w:color w:val="333333"/>
          <w:sz w:val="18"/>
          <w:szCs w:val="18"/>
          <w:u w:val="single"/>
        </w:rPr>
        <w:t xml:space="preserve">Если срок представления Уведомления совпадает со сроком представления декларации/расчёта, то Уведомление представлять не требуется. 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Например, срок представления Уведомления по страховым взносам за декабрь 2022 – 25.01.2023, срок представления расчета по страховым взносам за 4 квартал 2022 – 25.01.2023. 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Таким образом, плательщик представляет расчет за 4 квартал 2022, а Уведомление за декабрь (третий месяц 4 квартала 2022) предоставлять не нужно.</w:t>
      </w:r>
    </w:p>
    <w:p w:rsidR="00076983" w:rsidRPr="00076983" w:rsidRDefault="00076983" w:rsidP="00076983">
      <w:pPr>
        <w:numPr>
          <w:ilvl w:val="0"/>
          <w:numId w:val="2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Особенность формирования и обработки </w:t>
      </w:r>
      <w:proofErr w:type="gramStart"/>
      <w:r w:rsidRPr="00076983">
        <w:rPr>
          <w:rFonts w:ascii="Tahoma" w:eastAsia="Times New Roman" w:hAnsi="Tahoma" w:cs="Tahoma"/>
          <w:color w:val="333333"/>
          <w:sz w:val="18"/>
          <w:szCs w:val="18"/>
        </w:rPr>
        <w:t>Уведомлении</w:t>
      </w:r>
      <w:proofErr w:type="gramEnd"/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 по налогу на имущество организации. 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В Уведомлении плательщиком указывается общая сумма налога на имущество организации, подлежащая уплате в бюджет за отчетный период. Суммы, которые указываются в декларации, и суммы, исчисленные налоговым органом, в Уведомлении не разделяются.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При представлении декларации за истекший налоговый период в информационных ресурсах налоговых органов будет произведена корректировка сумм по Уведомлению на суммы, представленного документа и останутся на обязательстве до момента проведения расчета налоговым органом.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jc w:val="both"/>
        <w:outlineLvl w:val="1"/>
        <w:rPr>
          <w:rFonts w:ascii="Tahoma" w:eastAsia="Times New Roman" w:hAnsi="Tahoma" w:cs="Tahoma"/>
          <w:b/>
          <w:bCs/>
          <w:color w:val="333333"/>
          <w:sz w:val="36"/>
          <w:szCs w:val="36"/>
        </w:rPr>
      </w:pPr>
      <w:r w:rsidRPr="00076983">
        <w:rPr>
          <w:rFonts w:ascii="Tahoma" w:eastAsia="Times New Roman" w:hAnsi="Tahoma" w:cs="Tahoma"/>
          <w:b/>
          <w:bCs/>
          <w:color w:val="333333"/>
          <w:sz w:val="36"/>
          <w:szCs w:val="36"/>
        </w:rPr>
        <w:t>Порядок резервирования переплаты 2022</w:t>
      </w:r>
    </w:p>
    <w:p w:rsidR="00076983" w:rsidRPr="00076983" w:rsidRDefault="00076983" w:rsidP="00076983">
      <w:pPr>
        <w:numPr>
          <w:ilvl w:val="0"/>
          <w:numId w:val="4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Налоговый орган по налогам с авансовой системой уплаты налоговых платежей увеличивает совокупную обязанность на сумму переплаты на 01.01.2023 – проводит начисления на сумму переплаты. 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Вся переплата плательщика, имеющаяся на 31.12.2022, за исключением переплаты свыше 3-х лет, включается в совокупную обязанность плательщика и остается </w:t>
      </w:r>
      <w:proofErr w:type="gramStart"/>
      <w:r w:rsidRPr="00076983">
        <w:rPr>
          <w:rFonts w:ascii="Tahoma" w:eastAsia="Times New Roman" w:hAnsi="Tahoma" w:cs="Tahoma"/>
          <w:color w:val="333333"/>
          <w:sz w:val="18"/>
          <w:szCs w:val="18"/>
        </w:rPr>
        <w:t>на</w:t>
      </w:r>
      <w:proofErr w:type="gramEnd"/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 конкретных КБК. </w:t>
      </w:r>
    </w:p>
    <w:p w:rsidR="00076983" w:rsidRPr="00076983" w:rsidRDefault="00076983" w:rsidP="00076983">
      <w:pPr>
        <w:numPr>
          <w:ilvl w:val="0"/>
          <w:numId w:val="4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В случае</w:t>
      </w:r>
      <w:proofErr w:type="gramStart"/>
      <w:r w:rsidRPr="00076983">
        <w:rPr>
          <w:rFonts w:ascii="Tahoma" w:eastAsia="Times New Roman" w:hAnsi="Tahoma" w:cs="Tahoma"/>
          <w:color w:val="333333"/>
          <w:sz w:val="18"/>
          <w:szCs w:val="18"/>
        </w:rPr>
        <w:t>,</w:t>
      </w:r>
      <w:proofErr w:type="gramEnd"/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 если плательщик в срок, установленный законодательством о налогах и сборах, не представит декларацию/расчет, то по истечении 10 календарных дней обязанность сторнируется, а сумма зарезервированной переплаты поднимется на единый налоговый платеж. </w:t>
      </w:r>
    </w:p>
    <w:p w:rsidR="00076983" w:rsidRPr="00076983" w:rsidRDefault="00076983" w:rsidP="00076983">
      <w:pPr>
        <w:numPr>
          <w:ilvl w:val="0"/>
          <w:numId w:val="4"/>
        </w:numPr>
        <w:spacing w:after="0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До наступления срока предоставления плательщиком декларации/расчета по соответствующему налогу сумма авансовых платежей подлежит обратной корректировке (в случае, если сумму обязанности по налогу необходимо уменьшить или увеличить за 2022 год). 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Корректировка суммы обязанности возможна 2 способами:</w:t>
      </w:r>
    </w:p>
    <w:p w:rsidR="00076983" w:rsidRPr="00076983" w:rsidRDefault="00076983" w:rsidP="00076983">
      <w:pPr>
        <w:numPr>
          <w:ilvl w:val="1"/>
          <w:numId w:val="4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для увеличения или уменьшения суммы обязанности следует представить Уведомление, в котором плательщик указывает обязанность по налогу одной общей суммой за весь отчетный период 2022. 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В поле «Код отчетный (налоговый) период» /Номер месяца (квартала)» указывается код 34/03, в поле «отчетный год» - 2022.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При представлении плательщиком Уведомления за 2022 в отдельной карточке начислений и обязанностей (дале</w:t>
      </w:r>
      <w:proofErr w:type="gramStart"/>
      <w:r w:rsidRPr="00076983">
        <w:rPr>
          <w:rFonts w:ascii="Tahoma" w:eastAsia="Times New Roman" w:hAnsi="Tahoma" w:cs="Tahoma"/>
          <w:color w:val="333333"/>
          <w:sz w:val="18"/>
          <w:szCs w:val="18"/>
        </w:rPr>
        <w:t>е-</w:t>
      </w:r>
      <w:proofErr w:type="gramEnd"/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 ОКНО) по соответствующему налогу отразится актуальная сумма начислений.</w:t>
      </w:r>
    </w:p>
    <w:p w:rsidR="00076983" w:rsidRPr="00076983" w:rsidRDefault="00076983" w:rsidP="00076983">
      <w:pPr>
        <w:numPr>
          <w:ilvl w:val="1"/>
          <w:numId w:val="4"/>
        </w:numPr>
        <w:spacing w:after="0" w:line="270" w:lineRule="atLeast"/>
        <w:ind w:left="72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lastRenderedPageBreak/>
        <w:t xml:space="preserve">Уведомления в виде распоряжения </w:t>
      </w:r>
      <w:proofErr w:type="gramStart"/>
      <w:r w:rsidRPr="00076983">
        <w:rPr>
          <w:rFonts w:ascii="Tahoma" w:eastAsia="Times New Roman" w:hAnsi="Tahoma" w:cs="Tahoma"/>
          <w:color w:val="333333"/>
          <w:sz w:val="18"/>
          <w:szCs w:val="18"/>
        </w:rPr>
        <w:t>представляются только в случае увеличения суммы обязанности по налогу за 2022 год и в ОКНО отражается</w:t>
      </w:r>
      <w:proofErr w:type="gramEnd"/>
      <w:r w:rsidRPr="00076983">
        <w:rPr>
          <w:rFonts w:ascii="Tahoma" w:eastAsia="Times New Roman" w:hAnsi="Tahoma" w:cs="Tahoma"/>
          <w:color w:val="333333"/>
          <w:sz w:val="18"/>
          <w:szCs w:val="18"/>
        </w:rPr>
        <w:t xml:space="preserve"> отдельной строкой начисления, а значение налогового периода в документе указывается «ГД.00.2022».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jc w:val="both"/>
        <w:outlineLvl w:val="1"/>
        <w:rPr>
          <w:rFonts w:ascii="Tahoma" w:eastAsia="Times New Roman" w:hAnsi="Tahoma" w:cs="Tahoma"/>
          <w:b/>
          <w:bCs/>
          <w:color w:val="333333"/>
          <w:sz w:val="36"/>
          <w:szCs w:val="36"/>
        </w:rPr>
      </w:pPr>
      <w:r w:rsidRPr="00076983">
        <w:rPr>
          <w:rFonts w:ascii="Tahoma" w:eastAsia="Times New Roman" w:hAnsi="Tahoma" w:cs="Tahoma"/>
          <w:b/>
          <w:bCs/>
          <w:color w:val="333333"/>
          <w:sz w:val="36"/>
          <w:szCs w:val="36"/>
        </w:rPr>
        <w:t>Способ исправления ошибки в Уведомлении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Если в реквизитах Уведомления допущена ошибка, то следует направить в налоговый орган новое Уведомление с верными реквизитами только в отношении обязанности, по которой допущена ошибка:</w:t>
      </w:r>
    </w:p>
    <w:p w:rsidR="00076983" w:rsidRPr="00076983" w:rsidRDefault="00076983" w:rsidP="00076983">
      <w:pPr>
        <w:numPr>
          <w:ilvl w:val="0"/>
          <w:numId w:val="5"/>
        </w:numPr>
        <w:spacing w:after="0" w:line="270" w:lineRule="atLeast"/>
        <w:ind w:left="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если неверно указана сумма обязанности, то представляется Уведомление с теми же реквизитами с верной суммой;</w:t>
      </w:r>
    </w:p>
    <w:p w:rsidR="00076983" w:rsidRPr="00076983" w:rsidRDefault="00076983" w:rsidP="00076983">
      <w:pPr>
        <w:numPr>
          <w:ilvl w:val="0"/>
          <w:numId w:val="5"/>
        </w:numPr>
        <w:spacing w:after="0" w:line="270" w:lineRule="atLeast"/>
        <w:ind w:left="0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если неверно указаны иные реквизиты, то в Уведомлении по ранее указанным реквизитам обязанности представляется сумма «0», и новая обязанность с верными реквизитами.</w:t>
      </w:r>
    </w:p>
    <w:p w:rsidR="00076983" w:rsidRPr="00076983" w:rsidRDefault="00076983" w:rsidP="00076983">
      <w:pPr>
        <w:spacing w:before="100" w:beforeAutospacing="1" w:after="100" w:afterAutospacing="1" w:line="270" w:lineRule="atLeast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076983">
        <w:rPr>
          <w:rFonts w:ascii="Tahoma" w:eastAsia="Times New Roman" w:hAnsi="Tahoma" w:cs="Tahoma"/>
          <w:color w:val="333333"/>
          <w:sz w:val="18"/>
          <w:szCs w:val="18"/>
        </w:rPr>
        <w:t>Уточнять обязанности (исправлять ошибки) возможно до представления декларации/расчета по налогам, страховым взносам.</w:t>
      </w:r>
    </w:p>
    <w:p w:rsidR="007B51C1" w:rsidRDefault="007B51C1"/>
    <w:sectPr w:rsidR="007B51C1" w:rsidSect="0092377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87F5B"/>
    <w:multiLevelType w:val="multilevel"/>
    <w:tmpl w:val="3DC63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F76A40"/>
    <w:multiLevelType w:val="multilevel"/>
    <w:tmpl w:val="B3F0A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585843"/>
    <w:multiLevelType w:val="multilevel"/>
    <w:tmpl w:val="730E4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931629"/>
    <w:multiLevelType w:val="multilevel"/>
    <w:tmpl w:val="BD5C1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A24F26"/>
    <w:multiLevelType w:val="multilevel"/>
    <w:tmpl w:val="5EA4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6983"/>
    <w:rsid w:val="00076983"/>
    <w:rsid w:val="00213CA6"/>
    <w:rsid w:val="00437073"/>
    <w:rsid w:val="00493C83"/>
    <w:rsid w:val="007B51C1"/>
    <w:rsid w:val="008C5E74"/>
    <w:rsid w:val="0092377D"/>
    <w:rsid w:val="00995FD0"/>
    <w:rsid w:val="00DF5733"/>
    <w:rsid w:val="00F86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E55"/>
  </w:style>
  <w:style w:type="paragraph" w:styleId="2">
    <w:name w:val="heading 2"/>
    <w:basedOn w:val="a"/>
    <w:link w:val="20"/>
    <w:uiPriority w:val="9"/>
    <w:qFormat/>
    <w:rsid w:val="000769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69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76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69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69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76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9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81802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19822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0835963D4511CA4E9F02FEC825B3E5ABCA84E186E31419061FBDC6E4AB75631BDD42319B017148A48F26DB988D89C73A62D9368507DA97UCX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6191-00-093</dc:creator>
  <cp:lastModifiedBy>6191-00-093</cp:lastModifiedBy>
  <cp:revision>3</cp:revision>
  <dcterms:created xsi:type="dcterms:W3CDTF">2023-01-12T11:31:00Z</dcterms:created>
  <dcterms:modified xsi:type="dcterms:W3CDTF">2023-01-12T14:17:00Z</dcterms:modified>
</cp:coreProperties>
</file>