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81" w:rsidRPr="000178E3" w:rsidRDefault="00BA6881" w:rsidP="00446D0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78E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A6881" w:rsidRPr="000178E3" w:rsidRDefault="00BA6881" w:rsidP="00446D0A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178E3">
        <w:rPr>
          <w:rFonts w:ascii="Times New Roman" w:hAnsi="Times New Roman" w:cs="Times New Roman"/>
          <w:b/>
          <w:spacing w:val="20"/>
          <w:sz w:val="24"/>
          <w:szCs w:val="24"/>
        </w:rPr>
        <w:t>СОБРАНИЕ ДЕПУТАТОВ</w:t>
      </w:r>
    </w:p>
    <w:p w:rsidR="00BA6881" w:rsidRPr="000178E3" w:rsidRDefault="00BA6881" w:rsidP="00446D0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E3">
        <w:rPr>
          <w:rFonts w:ascii="Times New Roman" w:hAnsi="Times New Roman" w:cs="Times New Roman"/>
          <w:b/>
          <w:sz w:val="24"/>
          <w:szCs w:val="24"/>
        </w:rPr>
        <w:t>ТРЕНЕВСКОГО СЕЛЬСКОГО ПОСЕЛЕНИЯ</w:t>
      </w:r>
    </w:p>
    <w:p w:rsidR="00BA6881" w:rsidRPr="000178E3" w:rsidRDefault="00BA6881" w:rsidP="00446D0A">
      <w:pPr>
        <w:pStyle w:val="ConsPlusTitle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0178E3">
        <w:rPr>
          <w:rFonts w:ascii="Times New Roman" w:hAnsi="Times New Roman"/>
          <w:sz w:val="24"/>
          <w:szCs w:val="24"/>
        </w:rPr>
        <w:t>РЕШЕНИЕ</w:t>
      </w:r>
    </w:p>
    <w:p w:rsidR="00BA6881" w:rsidRPr="000178E3" w:rsidRDefault="00BA6881" w:rsidP="000178E3">
      <w:pPr>
        <w:pStyle w:val="ConsPlusTitle"/>
        <w:spacing w:line="240" w:lineRule="atLeast"/>
        <w:rPr>
          <w:rFonts w:ascii="Times New Roman" w:hAnsi="Times New Roman"/>
          <w:sz w:val="24"/>
          <w:szCs w:val="24"/>
        </w:rPr>
      </w:pPr>
      <w:r w:rsidRPr="000178E3">
        <w:rPr>
          <w:rFonts w:ascii="Times New Roman" w:hAnsi="Times New Roman"/>
          <w:sz w:val="24"/>
          <w:szCs w:val="24"/>
        </w:rPr>
        <w:t>О земельном налоге</w:t>
      </w:r>
    </w:p>
    <w:p w:rsidR="00BA6881" w:rsidRPr="000178E3" w:rsidRDefault="00BA6881" w:rsidP="000178E3">
      <w:pPr>
        <w:pStyle w:val="ConsPlusTitle"/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BA6881" w:rsidRPr="000178E3" w:rsidTr="005019AC">
        <w:tc>
          <w:tcPr>
            <w:tcW w:w="4785" w:type="dxa"/>
          </w:tcPr>
          <w:p w:rsidR="00BA6881" w:rsidRPr="000178E3" w:rsidRDefault="00BA6881" w:rsidP="000178E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Принято</w:t>
            </w:r>
          </w:p>
          <w:p w:rsidR="00BA6881" w:rsidRPr="000178E3" w:rsidRDefault="00BA6881" w:rsidP="000178E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Собранием депутатов                                   </w:t>
            </w:r>
          </w:p>
          <w:p w:rsidR="00BA6881" w:rsidRPr="000178E3" w:rsidRDefault="00BA6881" w:rsidP="000178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6881" w:rsidRPr="000178E3" w:rsidRDefault="00BA6881" w:rsidP="000178E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881" w:rsidRPr="000178E3" w:rsidRDefault="00BA6881" w:rsidP="00446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46D0A" w:rsidRPr="00446D0A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  <w:r w:rsidR="0044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</w:t>
            </w:r>
            <w:r w:rsidRPr="0001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E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</w:tbl>
    <w:p w:rsidR="00BA6881" w:rsidRPr="000178E3" w:rsidRDefault="00BA6881" w:rsidP="000178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ab/>
        <w:t xml:space="preserve">В соответствии с главой 31 «Земельный налог» части второй Налогового кодекса Российской Федерации, Уставом муниципального образования «Треневское сельское поселение», Собрание депутатов Треневского сельского поселения 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РЕШИЛО: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 xml:space="preserve">1.Ввести на территории муниципального образования «Треневское сельское поселение земельный налог. 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2.Установить налоговые ставки в следующих размерах: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1) 0,3 процента в отношении следующих земельных участков: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0178E3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0178E3"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0178E3"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Pr="000178E3">
        <w:rPr>
          <w:rFonts w:ascii="Times New Roman" w:hAnsi="Times New Roman" w:cs="Times New Roman"/>
          <w:sz w:val="24"/>
          <w:szCs w:val="24"/>
        </w:rPr>
        <w:t xml:space="preserve"> (предоставленных) для личного подсобного хозяйства, садоводства, огородничества, а также дачного хозяйства;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2) 1,5 процента в отношении прочих земельных участков.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3. Определить следующие порядок и сроки исчисления, уплаты авансовых платежей по земельному налогу и земельного налога: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1) налогоплательщики-организации исчисляют и уплачивают авансовые платежи по земельному налогу не позднее последнего числа месяца, следующим за истекшим отчетным периодом. При этом сумма авансового платежа исчисляется как произведение соответствующей налоговой базы и одной четвертой налоговой ставки, установленной пунктом 3 настоящего решения;</w:t>
      </w:r>
    </w:p>
    <w:p w:rsidR="00BA6881" w:rsidRPr="000178E3" w:rsidRDefault="00BA6881" w:rsidP="000178E3">
      <w:pPr>
        <w:spacing w:after="0" w:line="24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2) налогоплательщики - организации исчисляют и уплачивают земельный налог не позднее 1 февраля года, следующего за истекшим налоговым периодом. При этом сумма земельного налога определяется как разница между суммой налога, исчисленной как соответствующая налоговой ставке процентная доля налоговой базы, и суммами подлежащих уплате в течение налогового периода авансовых платежей по земельному налогу;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3) налогоплательщики – физические лица уплачивают земельный налог в соответствии с пунктом 1 статьи 397 части второй Налогового кодекса Российской Федерации.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4. Налоговая база уменьшается на необлагаемую налогом сумму в следующих размерах: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1) 30000 рублей на одного налогоплательщика на территории Треневского сельского поселения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lastRenderedPageBreak/>
        <w:t>а) Героев Советского Союза, Героев Российской Федерации, полных кавалеров ордена Трудовой Славы;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б) инвалидов, имеющих I группу инвалидности, а также лиц, имеющих  II группу инвалидности, установленную до 1 января 2004 года;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в) инвалидов с детства;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г) ветеранов и инвалидов Великой Отечественной войны, а также ветеранов и инвалидов боевых действий;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78E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78E3">
        <w:rPr>
          <w:rFonts w:ascii="Times New Roman" w:hAnsi="Times New Roman" w:cs="Times New Roman"/>
          <w:sz w:val="24"/>
          <w:szCs w:val="24"/>
        </w:rPr>
        <w:t>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 в редакции Закона Российской Федерации от 18 июня 1992 года №3061-1,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</w:t>
      </w:r>
      <w:proofErr w:type="gramEnd"/>
      <w:r w:rsidRPr="000178E3">
        <w:rPr>
          <w:rFonts w:ascii="Times New Roman" w:hAnsi="Times New Roman" w:cs="Times New Roman"/>
          <w:sz w:val="24"/>
          <w:szCs w:val="24"/>
        </w:rPr>
        <w:t xml:space="preserve"> в 1957 году на производственном объединении «Маяк» и сбросов радиоактивных отходов в реку «</w:t>
      </w:r>
      <w:proofErr w:type="spellStart"/>
      <w:r w:rsidRPr="000178E3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0178E3">
        <w:rPr>
          <w:rFonts w:ascii="Times New Roman" w:hAnsi="Times New Roman" w:cs="Times New Roman"/>
          <w:sz w:val="24"/>
          <w:szCs w:val="24"/>
        </w:rPr>
        <w:t>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е)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ж)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A6881" w:rsidRPr="000178E3" w:rsidRDefault="00BA6881" w:rsidP="000178E3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 xml:space="preserve">        5. </w:t>
      </w:r>
      <w:proofErr w:type="gramStart"/>
      <w:r w:rsidRPr="000178E3">
        <w:rPr>
          <w:rFonts w:ascii="Times New Roman" w:hAnsi="Times New Roman" w:cs="Times New Roman"/>
          <w:sz w:val="24"/>
          <w:szCs w:val="24"/>
        </w:rPr>
        <w:t>От уплаты земельного налога освобождаются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на земельные участки, приобретенные в соответствии со статьями 8</w:t>
      </w:r>
      <w:r w:rsidRPr="000178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78E3">
        <w:rPr>
          <w:rFonts w:ascii="Times New Roman" w:hAnsi="Times New Roman" w:cs="Times New Roman"/>
          <w:sz w:val="24"/>
          <w:szCs w:val="24"/>
        </w:rPr>
        <w:t xml:space="preserve"> и 8</w:t>
      </w:r>
      <w:r w:rsidRPr="000178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178E3">
        <w:rPr>
          <w:rFonts w:ascii="Times New Roman" w:hAnsi="Times New Roman" w:cs="Times New Roman"/>
          <w:sz w:val="24"/>
          <w:szCs w:val="24"/>
        </w:rPr>
        <w:t xml:space="preserve"> Областного закона от 22.07.2003 №19-ЗС «О регулировании земельных отношений в Ростовской области».</w:t>
      </w:r>
      <w:proofErr w:type="gramEnd"/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178E3">
        <w:rPr>
          <w:rFonts w:ascii="Times New Roman" w:hAnsi="Times New Roman" w:cs="Times New Roman"/>
          <w:sz w:val="24"/>
          <w:szCs w:val="24"/>
        </w:rPr>
        <w:t>Документы, подтверждающие право на уменьшение налоговой базы в соответствии со статьей 391 части второй Налогового кодекса Российской Федерации, представляются налогоплательщиками в налоговые органы по месту нахождения земельного участка в срок до 1 февраля года, следующего за истекшим налоговым периодом.</w:t>
      </w:r>
      <w:proofErr w:type="gramEnd"/>
    </w:p>
    <w:p w:rsidR="00BA6881" w:rsidRPr="000178E3" w:rsidRDefault="00BA6881" w:rsidP="000178E3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>В случае возникновения (утраты) в течение налогового периода права на уменьшение налоговой базы документы, подтверждающие возникновение (утрату) данного права, представляются налогоплательщиками в течение тридцати дней со дня его возникновения (утраты).</w:t>
      </w:r>
    </w:p>
    <w:p w:rsidR="00BA6881" w:rsidRPr="000178E3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 xml:space="preserve">       7. Признать утратившим силу:</w:t>
      </w:r>
    </w:p>
    <w:p w:rsidR="00BA6881" w:rsidRPr="000178E3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0178E3">
        <w:rPr>
          <w:rFonts w:ascii="Times New Roman" w:hAnsi="Times New Roman" w:cs="Times New Roman"/>
          <w:color w:val="0D0D0D"/>
          <w:sz w:val="24"/>
          <w:szCs w:val="24"/>
        </w:rPr>
        <w:t xml:space="preserve">        - Решение Собрания депутатов Треневского сельского  от 17.11.2014 № 72 «О земельном налоге».</w:t>
      </w:r>
    </w:p>
    <w:p w:rsidR="00BA6881" w:rsidRPr="000178E3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BA6881" w:rsidRPr="00DB5936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5936">
        <w:rPr>
          <w:rFonts w:ascii="Times New Roman" w:hAnsi="Times New Roman" w:cs="Times New Roman"/>
          <w:sz w:val="24"/>
          <w:szCs w:val="24"/>
        </w:rPr>
        <w:t xml:space="preserve">        9. Настоящее решение вступает в силу не ранее чем по истечении одного месяца со дня его официального опубликования и не ранее 1 января 2015 года.</w:t>
      </w:r>
    </w:p>
    <w:p w:rsidR="00BA6881" w:rsidRPr="000178E3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 xml:space="preserve">        10. </w:t>
      </w:r>
      <w:proofErr w:type="gramStart"/>
      <w:r w:rsidRPr="000178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78E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 (председатель </w:t>
      </w:r>
      <w:proofErr w:type="spellStart"/>
      <w:r w:rsidRPr="000178E3">
        <w:rPr>
          <w:rFonts w:ascii="Times New Roman" w:hAnsi="Times New Roman" w:cs="Times New Roman"/>
          <w:sz w:val="24"/>
          <w:szCs w:val="24"/>
        </w:rPr>
        <w:t>Кириляк</w:t>
      </w:r>
      <w:proofErr w:type="spellEnd"/>
      <w:r w:rsidRPr="000178E3">
        <w:rPr>
          <w:rFonts w:ascii="Times New Roman" w:hAnsi="Times New Roman" w:cs="Times New Roman"/>
          <w:sz w:val="24"/>
          <w:szCs w:val="24"/>
        </w:rPr>
        <w:t xml:space="preserve">  А.Г.)</w:t>
      </w:r>
    </w:p>
    <w:p w:rsidR="00BA6881" w:rsidRPr="000178E3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6881" w:rsidRPr="000178E3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6881" w:rsidRPr="000178E3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 xml:space="preserve">Глава Треневского </w:t>
      </w:r>
    </w:p>
    <w:p w:rsidR="00BA6881" w:rsidRPr="000178E3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8E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8C14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178E3">
        <w:rPr>
          <w:rFonts w:ascii="Times New Roman" w:hAnsi="Times New Roman" w:cs="Times New Roman"/>
          <w:sz w:val="24"/>
          <w:szCs w:val="24"/>
        </w:rPr>
        <w:t xml:space="preserve">                               В.Ф.Гончаров</w:t>
      </w:r>
    </w:p>
    <w:p w:rsidR="00BA6881" w:rsidRPr="000178E3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6881" w:rsidRPr="000178E3" w:rsidRDefault="00BA6881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8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178E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178E3">
        <w:rPr>
          <w:rFonts w:ascii="Times New Roman" w:hAnsi="Times New Roman" w:cs="Times New Roman"/>
          <w:sz w:val="24"/>
          <w:szCs w:val="24"/>
        </w:rPr>
        <w:t>олотинка</w:t>
      </w:r>
      <w:proofErr w:type="spellEnd"/>
    </w:p>
    <w:p w:rsidR="00BA6881" w:rsidRPr="000178E3" w:rsidRDefault="00446D0A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апреля </w:t>
      </w:r>
      <w:r w:rsidR="00BA6881" w:rsidRPr="000178E3">
        <w:rPr>
          <w:rFonts w:ascii="Times New Roman" w:hAnsi="Times New Roman" w:cs="Times New Roman"/>
          <w:sz w:val="24"/>
          <w:szCs w:val="24"/>
        </w:rPr>
        <w:t>2015 года</w:t>
      </w:r>
    </w:p>
    <w:p w:rsidR="009C7FBF" w:rsidRPr="000178E3" w:rsidRDefault="000178E3" w:rsidP="000178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46D0A">
        <w:rPr>
          <w:rFonts w:ascii="Times New Roman" w:hAnsi="Times New Roman" w:cs="Times New Roman"/>
          <w:sz w:val="24"/>
          <w:szCs w:val="24"/>
        </w:rPr>
        <w:t>97</w:t>
      </w:r>
    </w:p>
    <w:sectPr w:rsidR="009C7FBF" w:rsidRPr="000178E3" w:rsidSect="000178E3">
      <w:headerReference w:type="default" r:id="rId6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41" w:rsidRDefault="00E10B41" w:rsidP="00317FCD">
      <w:pPr>
        <w:spacing w:after="0" w:line="240" w:lineRule="auto"/>
      </w:pPr>
      <w:r>
        <w:separator/>
      </w:r>
    </w:p>
  </w:endnote>
  <w:endnote w:type="continuationSeparator" w:id="0">
    <w:p w:rsidR="00E10B41" w:rsidRDefault="00E10B41" w:rsidP="0031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41" w:rsidRDefault="00E10B41" w:rsidP="00317FCD">
      <w:pPr>
        <w:spacing w:after="0" w:line="240" w:lineRule="auto"/>
      </w:pPr>
      <w:r>
        <w:separator/>
      </w:r>
    </w:p>
  </w:footnote>
  <w:footnote w:type="continuationSeparator" w:id="0">
    <w:p w:rsidR="00E10B41" w:rsidRDefault="00E10B41" w:rsidP="0031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89" w:rsidRPr="00EC3289" w:rsidRDefault="00E10B41" w:rsidP="00EC3289">
    <w:pPr>
      <w:pStyle w:val="a3"/>
      <w:jc w:val="right"/>
      <w:rPr>
        <w:b/>
        <w:i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6881"/>
    <w:rsid w:val="000178E3"/>
    <w:rsid w:val="00233798"/>
    <w:rsid w:val="002B3721"/>
    <w:rsid w:val="00317FCD"/>
    <w:rsid w:val="003F484C"/>
    <w:rsid w:val="00446D0A"/>
    <w:rsid w:val="00605D34"/>
    <w:rsid w:val="006458A4"/>
    <w:rsid w:val="00692371"/>
    <w:rsid w:val="007009C2"/>
    <w:rsid w:val="00754823"/>
    <w:rsid w:val="007669D8"/>
    <w:rsid w:val="008C1437"/>
    <w:rsid w:val="009208C2"/>
    <w:rsid w:val="009C7FBF"/>
    <w:rsid w:val="00BA6881"/>
    <w:rsid w:val="00DB355C"/>
    <w:rsid w:val="00DB5936"/>
    <w:rsid w:val="00E10B41"/>
    <w:rsid w:val="00E57731"/>
    <w:rsid w:val="00F40EFA"/>
    <w:rsid w:val="00F9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8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A6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68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2015-05-05T12:37:00Z</cp:lastPrinted>
  <dcterms:created xsi:type="dcterms:W3CDTF">2018-10-18T06:32:00Z</dcterms:created>
  <dcterms:modified xsi:type="dcterms:W3CDTF">2018-10-18T06:32:00Z</dcterms:modified>
</cp:coreProperties>
</file>